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54533" w14:textId="43354ADA" w:rsidR="00E404B0" w:rsidRPr="00197A9C" w:rsidRDefault="00FB26D4" w:rsidP="00BB0F23">
      <w:pPr>
        <w:pStyle w:val="Heading1"/>
        <w:rPr>
          <w:rFonts w:ascii="Trebuchet MS" w:hAnsi="Trebuchet MS"/>
        </w:rPr>
      </w:pPr>
      <w:r>
        <w:t>Winslow</w:t>
      </w:r>
      <w:r w:rsidR="00AF5D4E">
        <w:t xml:space="preserve"> Forest</w:t>
      </w:r>
    </w:p>
    <w:p w14:paraId="7EB6804B" w14:textId="41A72C42" w:rsidR="00CE0546" w:rsidRPr="004C01A9" w:rsidRDefault="00CE0546" w:rsidP="004C01A9">
      <w:pPr>
        <w:pStyle w:val="Heading3"/>
      </w:pPr>
      <w:r w:rsidRPr="004C01A9">
        <w:t xml:space="preserve">Forest </w:t>
      </w:r>
      <w:r w:rsidR="004C01A9">
        <w:t>&amp;</w:t>
      </w:r>
      <w:r w:rsidR="00AF5D4E" w:rsidRPr="004C01A9">
        <w:t xml:space="preserve"> Investment </w:t>
      </w:r>
      <w:r w:rsidRPr="004C01A9">
        <w:t>Details</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689"/>
        <w:gridCol w:w="6826"/>
      </w:tblGrid>
      <w:tr w:rsidR="00FB26D4" w:rsidRPr="004C01A9" w14:paraId="3423BD0E" w14:textId="77777777" w:rsidTr="009940F5">
        <w:tc>
          <w:tcPr>
            <w:tcW w:w="2689" w:type="dxa"/>
          </w:tcPr>
          <w:p w14:paraId="413CD53B" w14:textId="70C5CB9A" w:rsidR="00FB26D4" w:rsidRPr="004C01A9" w:rsidRDefault="00FB26D4" w:rsidP="00C27E6C">
            <w:pPr>
              <w:spacing w:before="60" w:after="60" w:line="240" w:lineRule="auto"/>
              <w:outlineLvl w:val="3"/>
              <w:rPr>
                <w:rFonts w:eastAsia="Times New Roman" w:cs="Times New Roman"/>
                <w:b/>
                <w:bCs/>
                <w:color w:val="auto"/>
                <w:szCs w:val="20"/>
                <w:highlight w:val="yellow"/>
                <w:lang w:eastAsia="en-NZ"/>
              </w:rPr>
            </w:pPr>
            <w:r w:rsidRPr="004C01A9">
              <w:rPr>
                <w:rFonts w:eastAsia="Times New Roman" w:cs="Times New Roman"/>
                <w:b/>
                <w:bCs/>
                <w:color w:val="auto"/>
                <w:szCs w:val="20"/>
                <w:highlight w:val="yellow"/>
                <w:lang w:eastAsia="en-NZ"/>
              </w:rPr>
              <w:t xml:space="preserve">Indicative </w:t>
            </w:r>
            <w:r w:rsidR="00C27E6C">
              <w:rPr>
                <w:rFonts w:eastAsia="Times New Roman" w:cs="Times New Roman"/>
                <w:b/>
                <w:bCs/>
                <w:color w:val="auto"/>
                <w:szCs w:val="20"/>
                <w:highlight w:val="yellow"/>
                <w:lang w:eastAsia="en-NZ"/>
              </w:rPr>
              <w:t>Initial Offer</w:t>
            </w:r>
          </w:p>
        </w:tc>
        <w:tc>
          <w:tcPr>
            <w:tcW w:w="6826" w:type="dxa"/>
          </w:tcPr>
          <w:p w14:paraId="55CCFD71" w14:textId="688C67F3" w:rsidR="00FB26D4" w:rsidRPr="00C27E6C" w:rsidRDefault="00FB26D4" w:rsidP="00C27E6C">
            <w:pPr>
              <w:spacing w:before="60" w:after="60" w:line="240" w:lineRule="auto"/>
              <w:outlineLvl w:val="3"/>
              <w:rPr>
                <w:rFonts w:eastAsia="Times New Roman" w:cs="Times New Roman"/>
                <w:bCs/>
                <w:color w:val="auto"/>
                <w:szCs w:val="20"/>
                <w:lang w:eastAsia="en-NZ"/>
              </w:rPr>
            </w:pPr>
            <w:r w:rsidRPr="00C27E6C">
              <w:rPr>
                <w:rFonts w:eastAsia="Times New Roman" w:cs="Times New Roman"/>
                <w:bCs/>
                <w:color w:val="auto"/>
                <w:szCs w:val="20"/>
                <w:lang w:eastAsia="en-NZ"/>
              </w:rPr>
              <w:t>$</w:t>
            </w:r>
            <w:r w:rsidR="00C27E6C" w:rsidRPr="00C27E6C">
              <w:rPr>
                <w:rFonts w:eastAsia="Times New Roman" w:cs="Times New Roman"/>
                <w:bCs/>
                <w:color w:val="auto"/>
                <w:szCs w:val="20"/>
                <w:lang w:eastAsia="en-NZ"/>
              </w:rPr>
              <w:t>17,300-$17,900</w:t>
            </w:r>
            <w:r w:rsidRPr="00C27E6C">
              <w:rPr>
                <w:rFonts w:eastAsia="Times New Roman" w:cs="Times New Roman"/>
                <w:bCs/>
                <w:color w:val="auto"/>
                <w:szCs w:val="20"/>
                <w:lang w:eastAsia="en-NZ"/>
              </w:rPr>
              <w:t xml:space="preserve"> for 200 shares</w:t>
            </w:r>
            <w:r w:rsidR="00C27E6C" w:rsidRPr="00C27E6C">
              <w:rPr>
                <w:rFonts w:eastAsia="Times New Roman" w:cs="Times New Roman"/>
                <w:bCs/>
                <w:color w:val="auto"/>
                <w:szCs w:val="20"/>
                <w:lang w:eastAsia="en-NZ"/>
              </w:rPr>
              <w:t xml:space="preserve"> </w:t>
            </w:r>
          </w:p>
        </w:tc>
      </w:tr>
      <w:tr w:rsidR="00FB26D4" w:rsidRPr="004C01A9" w14:paraId="78308343" w14:textId="77777777" w:rsidTr="009940F5">
        <w:tc>
          <w:tcPr>
            <w:tcW w:w="2689" w:type="dxa"/>
          </w:tcPr>
          <w:p w14:paraId="5A18963B" w14:textId="77777777" w:rsidR="00FB26D4" w:rsidRPr="004C01A9" w:rsidRDefault="00FB26D4" w:rsidP="009940F5">
            <w:pPr>
              <w:spacing w:before="60" w:after="60" w:line="240" w:lineRule="auto"/>
              <w:outlineLvl w:val="3"/>
              <w:rPr>
                <w:rFonts w:eastAsia="Times New Roman" w:cs="Times New Roman"/>
                <w:b/>
                <w:bCs/>
                <w:color w:val="auto"/>
                <w:szCs w:val="20"/>
                <w:highlight w:val="yellow"/>
                <w:lang w:eastAsia="en-NZ"/>
              </w:rPr>
            </w:pPr>
            <w:r w:rsidRPr="004C01A9">
              <w:rPr>
                <w:rFonts w:eastAsia="Times New Roman" w:cs="Times New Roman"/>
                <w:b/>
                <w:bCs/>
                <w:color w:val="auto"/>
                <w:szCs w:val="20"/>
                <w:highlight w:val="yellow"/>
                <w:lang w:eastAsia="en-NZ"/>
              </w:rPr>
              <w:t>Projected return at harvest*</w:t>
            </w:r>
          </w:p>
        </w:tc>
        <w:tc>
          <w:tcPr>
            <w:tcW w:w="6826" w:type="dxa"/>
          </w:tcPr>
          <w:p w14:paraId="7C482E98" w14:textId="66E0664B" w:rsidR="00FB26D4" w:rsidRPr="00C27E6C" w:rsidRDefault="00C27E6C" w:rsidP="00C27E6C">
            <w:pPr>
              <w:spacing w:before="60" w:after="60" w:line="240" w:lineRule="auto"/>
              <w:outlineLvl w:val="3"/>
              <w:rPr>
                <w:rFonts w:eastAsia="Times New Roman" w:cs="Times New Roman"/>
                <w:bCs/>
                <w:color w:val="auto"/>
                <w:szCs w:val="20"/>
                <w:lang w:eastAsia="en-NZ"/>
              </w:rPr>
            </w:pPr>
            <w:r w:rsidRPr="00C27E6C">
              <w:rPr>
                <w:rFonts w:eastAsia="Times New Roman" w:cs="Times New Roman"/>
                <w:bCs/>
                <w:color w:val="auto"/>
                <w:szCs w:val="20"/>
                <w:lang w:eastAsia="en-NZ"/>
              </w:rPr>
              <w:t xml:space="preserve">$43,145 gross </w:t>
            </w:r>
            <w:r w:rsidR="00FB26D4" w:rsidRPr="00C27E6C">
              <w:rPr>
                <w:rFonts w:eastAsia="Times New Roman" w:cs="Times New Roman"/>
                <w:bCs/>
                <w:color w:val="auto"/>
                <w:szCs w:val="20"/>
                <w:lang w:eastAsia="en-NZ"/>
              </w:rPr>
              <w:t>for 200 shares</w:t>
            </w:r>
            <w:r w:rsidRPr="00C27E6C">
              <w:rPr>
                <w:rFonts w:eastAsia="Times New Roman" w:cs="Times New Roman"/>
                <w:bCs/>
                <w:color w:val="auto"/>
                <w:szCs w:val="20"/>
                <w:lang w:eastAsia="en-NZ"/>
              </w:rPr>
              <w:t xml:space="preserve"> </w:t>
            </w:r>
          </w:p>
        </w:tc>
      </w:tr>
      <w:tr w:rsidR="00FB26D4" w14:paraId="70A9C85C" w14:textId="77777777" w:rsidTr="009940F5">
        <w:tc>
          <w:tcPr>
            <w:tcW w:w="2689" w:type="dxa"/>
          </w:tcPr>
          <w:p w14:paraId="78289FE4" w14:textId="77777777" w:rsidR="00FB26D4" w:rsidRPr="004C01A9" w:rsidRDefault="00FB26D4" w:rsidP="009940F5">
            <w:pPr>
              <w:spacing w:before="60" w:after="60" w:line="240" w:lineRule="auto"/>
              <w:outlineLvl w:val="3"/>
              <w:rPr>
                <w:rFonts w:eastAsia="Times New Roman" w:cs="Times New Roman"/>
                <w:b/>
                <w:bCs/>
                <w:color w:val="auto"/>
                <w:szCs w:val="20"/>
                <w:highlight w:val="yellow"/>
                <w:lang w:eastAsia="en-NZ"/>
              </w:rPr>
            </w:pPr>
            <w:commentRangeStart w:id="0"/>
            <w:r w:rsidRPr="004C01A9">
              <w:rPr>
                <w:rFonts w:eastAsia="Times New Roman" w:cs="Times New Roman"/>
                <w:b/>
                <w:bCs/>
                <w:color w:val="auto"/>
                <w:szCs w:val="20"/>
                <w:highlight w:val="yellow"/>
                <w:lang w:eastAsia="en-NZ"/>
              </w:rPr>
              <w:t>Projected harvest date(s)</w:t>
            </w:r>
          </w:p>
        </w:tc>
        <w:tc>
          <w:tcPr>
            <w:tcW w:w="6826" w:type="dxa"/>
          </w:tcPr>
          <w:p w14:paraId="498AE616" w14:textId="46AF3597" w:rsidR="00FB26D4" w:rsidRPr="00C27E6C" w:rsidRDefault="00C27E6C" w:rsidP="009940F5">
            <w:pPr>
              <w:spacing w:before="60" w:after="60" w:line="240" w:lineRule="auto"/>
              <w:outlineLvl w:val="3"/>
              <w:rPr>
                <w:rFonts w:eastAsia="Times New Roman" w:cs="Times New Roman"/>
                <w:b/>
                <w:bCs/>
                <w:color w:val="auto"/>
                <w:szCs w:val="20"/>
                <w:lang w:eastAsia="en-NZ"/>
              </w:rPr>
            </w:pPr>
            <w:r w:rsidRPr="00C27E6C">
              <w:rPr>
                <w:rFonts w:eastAsia="Times New Roman" w:cs="Times New Roman"/>
                <w:color w:val="auto"/>
                <w:szCs w:val="20"/>
                <w:lang w:eastAsia="en-NZ"/>
              </w:rPr>
              <w:t xml:space="preserve">2024 </w:t>
            </w:r>
            <w:r w:rsidR="00FB26D4" w:rsidRPr="00C27E6C">
              <w:rPr>
                <w:rFonts w:eastAsia="Times New Roman" w:cs="Times New Roman"/>
                <w:color w:val="auto"/>
                <w:szCs w:val="20"/>
                <w:lang w:eastAsia="en-NZ"/>
              </w:rPr>
              <w:t>*</w:t>
            </w:r>
            <w:commentRangeEnd w:id="0"/>
            <w:r w:rsidR="00FB26D4" w:rsidRPr="00C27E6C">
              <w:rPr>
                <w:rStyle w:val="CommentReference"/>
              </w:rPr>
              <w:commentReference w:id="0"/>
            </w:r>
          </w:p>
        </w:tc>
      </w:tr>
      <w:tr w:rsidR="00FB26D4" w14:paraId="75130FF8" w14:textId="77777777" w:rsidTr="009940F5">
        <w:tc>
          <w:tcPr>
            <w:tcW w:w="2689" w:type="dxa"/>
          </w:tcPr>
          <w:p w14:paraId="381B5915" w14:textId="2BBC68D8" w:rsidR="00FB26D4" w:rsidRPr="00FB26D4" w:rsidRDefault="00FB26D4" w:rsidP="00FB26D4">
            <w:pPr>
              <w:spacing w:before="60" w:after="60" w:line="240" w:lineRule="auto"/>
              <w:outlineLvl w:val="3"/>
              <w:rPr>
                <w:rFonts w:eastAsia="Times New Roman" w:cs="Times New Roman"/>
                <w:b/>
                <w:bCs/>
                <w:color w:val="auto"/>
                <w:szCs w:val="20"/>
                <w:highlight w:val="yellow"/>
                <w:lang w:eastAsia="en-NZ"/>
              </w:rPr>
            </w:pPr>
            <w:commentRangeStart w:id="1"/>
            <w:r w:rsidRPr="00FB26D4">
              <w:rPr>
                <w:rFonts w:eastAsia="Times New Roman" w:cs="Times New Roman"/>
                <w:b/>
                <w:bCs/>
                <w:color w:val="auto"/>
                <w:szCs w:val="20"/>
                <w:highlight w:val="yellow"/>
                <w:lang w:eastAsia="en-NZ"/>
              </w:rPr>
              <w:t>Projected future contributions (Calls)</w:t>
            </w:r>
          </w:p>
        </w:tc>
        <w:tc>
          <w:tcPr>
            <w:tcW w:w="6826" w:type="dxa"/>
          </w:tcPr>
          <w:p w14:paraId="0C355538" w14:textId="77777777" w:rsidR="00FB26D4" w:rsidRPr="00C27E6C" w:rsidRDefault="00FB26D4" w:rsidP="009940F5">
            <w:pPr>
              <w:spacing w:before="60" w:after="60" w:line="240" w:lineRule="auto"/>
              <w:outlineLvl w:val="3"/>
              <w:rPr>
                <w:rFonts w:eastAsia="Times New Roman" w:cs="Times New Roman"/>
                <w:bCs/>
                <w:color w:val="auto"/>
                <w:szCs w:val="20"/>
                <w:lang w:eastAsia="en-NZ"/>
              </w:rPr>
            </w:pPr>
            <w:r w:rsidRPr="00C27E6C">
              <w:rPr>
                <w:rFonts w:eastAsia="Times New Roman" w:cs="Times New Roman"/>
                <w:bCs/>
                <w:color w:val="auto"/>
                <w:szCs w:val="20"/>
                <w:lang w:eastAsia="en-NZ"/>
              </w:rPr>
              <w:t>$0 per annum</w:t>
            </w:r>
            <w:commentRangeEnd w:id="1"/>
            <w:r w:rsidRPr="00C27E6C">
              <w:rPr>
                <w:rStyle w:val="CommentReference"/>
              </w:rPr>
              <w:commentReference w:id="1"/>
            </w:r>
          </w:p>
        </w:tc>
      </w:tr>
      <w:tr w:rsidR="00CE0546" w14:paraId="0CEA9CD8" w14:textId="77777777" w:rsidTr="004C01A9">
        <w:tc>
          <w:tcPr>
            <w:tcW w:w="2689" w:type="dxa"/>
          </w:tcPr>
          <w:p w14:paraId="3A64AD58" w14:textId="77777777" w:rsidR="00CE0546" w:rsidRPr="00CE0546" w:rsidRDefault="00CE0546" w:rsidP="00B02251">
            <w:pPr>
              <w:spacing w:before="60" w:after="60" w:line="240" w:lineRule="auto"/>
              <w:outlineLvl w:val="3"/>
              <w:rPr>
                <w:rFonts w:eastAsia="Times New Roman" w:cs="Times New Roman"/>
                <w:b/>
                <w:bCs/>
                <w:color w:val="auto"/>
                <w:szCs w:val="20"/>
                <w:lang w:eastAsia="en-NZ"/>
              </w:rPr>
            </w:pPr>
            <w:commentRangeStart w:id="2"/>
            <w:r w:rsidRPr="00CE0546">
              <w:rPr>
                <w:rFonts w:eastAsia="Times New Roman" w:cs="Times New Roman"/>
                <w:b/>
                <w:bCs/>
                <w:color w:val="auto"/>
                <w:szCs w:val="20"/>
                <w:lang w:eastAsia="en-NZ"/>
              </w:rPr>
              <w:t>Location</w:t>
            </w:r>
            <w:commentRangeEnd w:id="2"/>
            <w:r w:rsidR="00FB26D4">
              <w:rPr>
                <w:rStyle w:val="CommentReference"/>
              </w:rPr>
              <w:commentReference w:id="2"/>
            </w:r>
          </w:p>
        </w:tc>
        <w:tc>
          <w:tcPr>
            <w:tcW w:w="6826" w:type="dxa"/>
          </w:tcPr>
          <w:p w14:paraId="435AC955" w14:textId="013C5889" w:rsidR="00CE0546" w:rsidRDefault="0017217C" w:rsidP="00C27E6C">
            <w:pPr>
              <w:spacing w:before="60" w:after="60" w:line="240" w:lineRule="auto"/>
              <w:outlineLvl w:val="3"/>
              <w:rPr>
                <w:rFonts w:eastAsia="Times New Roman" w:cs="Times New Roman"/>
                <w:b/>
                <w:bCs/>
                <w:color w:val="auto"/>
                <w:szCs w:val="20"/>
                <w:lang w:eastAsia="en-NZ"/>
              </w:rPr>
            </w:pPr>
            <w:r>
              <w:rPr>
                <w:rFonts w:eastAsia="Times New Roman" w:cs="Times New Roman"/>
                <w:color w:val="auto"/>
                <w:szCs w:val="20"/>
                <w:lang w:eastAsia="en-NZ"/>
              </w:rPr>
              <w:t>Approximately 31km</w:t>
            </w:r>
            <w:r w:rsidR="00C27E6C">
              <w:rPr>
                <w:rFonts w:eastAsia="Times New Roman" w:cs="Times New Roman"/>
                <w:color w:val="auto"/>
                <w:szCs w:val="20"/>
                <w:lang w:eastAsia="en-NZ"/>
              </w:rPr>
              <w:t xml:space="preserve"> southwest of G</w:t>
            </w:r>
            <w:r w:rsidR="00FB26D4" w:rsidRPr="00FB26D4">
              <w:rPr>
                <w:rFonts w:eastAsia="Times New Roman" w:cs="Times New Roman"/>
                <w:color w:val="auto"/>
                <w:szCs w:val="20"/>
                <w:lang w:eastAsia="en-NZ"/>
              </w:rPr>
              <w:t xml:space="preserve">isborne </w:t>
            </w:r>
            <w:r w:rsidR="00CE0546" w:rsidRPr="00AF5D4E">
              <w:rPr>
                <w:rFonts w:eastAsia="Times New Roman" w:cs="Times New Roman"/>
                <w:i/>
                <w:color w:val="auto"/>
                <w:sz w:val="16"/>
                <w:szCs w:val="16"/>
                <w:lang w:eastAsia="en-NZ"/>
              </w:rPr>
              <w:t xml:space="preserve">(with </w:t>
            </w:r>
            <w:r w:rsidR="00CE0546" w:rsidRPr="00AF5D4E">
              <w:rPr>
                <w:rFonts w:eastAsia="Times New Roman" w:cs="Times New Roman"/>
                <w:bCs/>
                <w:i/>
                <w:color w:val="auto"/>
                <w:sz w:val="16"/>
                <w:szCs w:val="16"/>
                <w:lang w:eastAsia="en-NZ"/>
              </w:rPr>
              <w:t>Google map and/or GPS coordinates below)</w:t>
            </w:r>
          </w:p>
        </w:tc>
      </w:tr>
      <w:tr w:rsidR="00CE0546" w14:paraId="0A8AB93D" w14:textId="77777777" w:rsidTr="004C01A9">
        <w:tc>
          <w:tcPr>
            <w:tcW w:w="2689" w:type="dxa"/>
          </w:tcPr>
          <w:p w14:paraId="1F8FD194" w14:textId="77777777" w:rsidR="00CE0546" w:rsidRPr="00CE0546" w:rsidRDefault="00CE0546" w:rsidP="00B02251">
            <w:pPr>
              <w:spacing w:before="60" w:after="60" w:line="240" w:lineRule="auto"/>
              <w:outlineLvl w:val="3"/>
              <w:rPr>
                <w:rFonts w:eastAsia="Times New Roman" w:cs="Times New Roman"/>
                <w:b/>
                <w:bCs/>
                <w:color w:val="auto"/>
                <w:szCs w:val="20"/>
                <w:lang w:eastAsia="en-NZ"/>
              </w:rPr>
            </w:pPr>
            <w:r w:rsidRPr="00CE0546">
              <w:rPr>
                <w:rFonts w:eastAsia="Times New Roman" w:cs="Times New Roman"/>
                <w:b/>
                <w:bCs/>
                <w:color w:val="auto"/>
                <w:szCs w:val="20"/>
                <w:lang w:eastAsia="en-NZ"/>
              </w:rPr>
              <w:t>Established net stock area</w:t>
            </w:r>
          </w:p>
        </w:tc>
        <w:tc>
          <w:tcPr>
            <w:tcW w:w="6826" w:type="dxa"/>
          </w:tcPr>
          <w:p w14:paraId="6B67DCB3" w14:textId="2DF4E1FA" w:rsidR="00CE0546" w:rsidRPr="00BB0F23" w:rsidRDefault="00BB0F23" w:rsidP="00B02251">
            <w:pPr>
              <w:spacing w:before="60" w:after="60" w:line="240" w:lineRule="auto"/>
              <w:outlineLvl w:val="3"/>
              <w:rPr>
                <w:rFonts w:eastAsia="Times New Roman" w:cs="Times New Roman"/>
                <w:bCs/>
                <w:color w:val="auto"/>
                <w:szCs w:val="20"/>
                <w:lang w:eastAsia="en-NZ"/>
              </w:rPr>
            </w:pPr>
            <w:r w:rsidRPr="00BB0F23">
              <w:rPr>
                <w:rFonts w:eastAsia="Times New Roman" w:cs="Times New Roman"/>
                <w:bCs/>
                <w:color w:val="auto"/>
                <w:szCs w:val="20"/>
                <w:lang w:eastAsia="en-NZ"/>
              </w:rPr>
              <w:t>228.6 hectares</w:t>
            </w:r>
          </w:p>
        </w:tc>
      </w:tr>
      <w:tr w:rsidR="00CE0546" w14:paraId="3857696C" w14:textId="77777777" w:rsidTr="004C01A9">
        <w:tc>
          <w:tcPr>
            <w:tcW w:w="2689" w:type="dxa"/>
          </w:tcPr>
          <w:p w14:paraId="06F11688" w14:textId="1598DC6C" w:rsidR="00CE0546" w:rsidRPr="00CE0546" w:rsidRDefault="00CE0546" w:rsidP="00B02251">
            <w:pPr>
              <w:spacing w:before="60" w:after="60" w:line="240" w:lineRule="auto"/>
              <w:outlineLvl w:val="3"/>
              <w:rPr>
                <w:rFonts w:eastAsia="Times New Roman" w:cs="Times New Roman"/>
                <w:b/>
                <w:bCs/>
                <w:color w:val="auto"/>
                <w:szCs w:val="20"/>
                <w:lang w:eastAsia="en-NZ"/>
              </w:rPr>
            </w:pPr>
            <w:r w:rsidRPr="00CE0546">
              <w:rPr>
                <w:rFonts w:eastAsia="Times New Roman" w:cs="Times New Roman"/>
                <w:b/>
                <w:bCs/>
                <w:color w:val="auto"/>
                <w:szCs w:val="20"/>
                <w:lang w:eastAsia="en-NZ"/>
              </w:rPr>
              <w:t>Year</w:t>
            </w:r>
            <w:r w:rsidR="00BB0F23">
              <w:rPr>
                <w:rFonts w:eastAsia="Times New Roman" w:cs="Times New Roman"/>
                <w:b/>
                <w:bCs/>
                <w:color w:val="auto"/>
                <w:szCs w:val="20"/>
                <w:lang w:eastAsia="en-NZ"/>
              </w:rPr>
              <w:t>(</w:t>
            </w:r>
            <w:r w:rsidRPr="00CE0546">
              <w:rPr>
                <w:rFonts w:eastAsia="Times New Roman" w:cs="Times New Roman"/>
                <w:b/>
                <w:bCs/>
                <w:color w:val="auto"/>
                <w:szCs w:val="20"/>
                <w:lang w:eastAsia="en-NZ"/>
              </w:rPr>
              <w:t>s</w:t>
            </w:r>
            <w:r w:rsidR="00BB0F23">
              <w:rPr>
                <w:rFonts w:eastAsia="Times New Roman" w:cs="Times New Roman"/>
                <w:b/>
                <w:bCs/>
                <w:color w:val="auto"/>
                <w:szCs w:val="20"/>
                <w:lang w:eastAsia="en-NZ"/>
              </w:rPr>
              <w:t>)</w:t>
            </w:r>
            <w:r w:rsidRPr="00CE0546">
              <w:rPr>
                <w:rFonts w:eastAsia="Times New Roman" w:cs="Times New Roman"/>
                <w:b/>
                <w:bCs/>
                <w:color w:val="auto"/>
                <w:szCs w:val="20"/>
                <w:lang w:eastAsia="en-NZ"/>
              </w:rPr>
              <w:t xml:space="preserve"> </w:t>
            </w:r>
            <w:r>
              <w:rPr>
                <w:rFonts w:eastAsia="Times New Roman" w:cs="Times New Roman"/>
                <w:b/>
                <w:bCs/>
                <w:color w:val="auto"/>
                <w:szCs w:val="20"/>
                <w:lang w:eastAsia="en-NZ"/>
              </w:rPr>
              <w:t>p</w:t>
            </w:r>
            <w:r w:rsidRPr="00CE0546">
              <w:rPr>
                <w:rFonts w:eastAsia="Times New Roman" w:cs="Times New Roman"/>
                <w:b/>
                <w:bCs/>
                <w:color w:val="auto"/>
                <w:szCs w:val="20"/>
                <w:lang w:eastAsia="en-NZ"/>
              </w:rPr>
              <w:t>lanted</w:t>
            </w:r>
          </w:p>
        </w:tc>
        <w:tc>
          <w:tcPr>
            <w:tcW w:w="6826" w:type="dxa"/>
          </w:tcPr>
          <w:p w14:paraId="69FA09D0" w14:textId="111DED28" w:rsidR="00CE0546" w:rsidRPr="00BB0F23" w:rsidRDefault="00BB0F23" w:rsidP="00B02251">
            <w:pPr>
              <w:spacing w:before="60" w:after="60" w:line="240" w:lineRule="auto"/>
              <w:outlineLvl w:val="3"/>
              <w:rPr>
                <w:rFonts w:eastAsia="Times New Roman" w:cs="Times New Roman"/>
                <w:bCs/>
                <w:color w:val="auto"/>
                <w:szCs w:val="20"/>
                <w:lang w:eastAsia="en-NZ"/>
              </w:rPr>
            </w:pPr>
            <w:r w:rsidRPr="00BB0F23">
              <w:rPr>
                <w:rFonts w:eastAsia="Times New Roman" w:cs="Times New Roman"/>
                <w:bCs/>
                <w:color w:val="auto"/>
                <w:szCs w:val="20"/>
                <w:lang w:eastAsia="en-NZ"/>
              </w:rPr>
              <w:t>1996</w:t>
            </w:r>
          </w:p>
        </w:tc>
      </w:tr>
      <w:tr w:rsidR="00CE0546" w14:paraId="5FDEBC3F" w14:textId="77777777" w:rsidTr="004C01A9">
        <w:tc>
          <w:tcPr>
            <w:tcW w:w="2689" w:type="dxa"/>
          </w:tcPr>
          <w:p w14:paraId="1F03C88E" w14:textId="77777777" w:rsidR="00CE0546" w:rsidRDefault="00CE0546" w:rsidP="00B02251">
            <w:pPr>
              <w:spacing w:before="60" w:after="60" w:line="240" w:lineRule="auto"/>
              <w:outlineLvl w:val="3"/>
              <w:rPr>
                <w:rFonts w:eastAsia="Times New Roman" w:cs="Times New Roman"/>
                <w:b/>
                <w:bCs/>
                <w:color w:val="auto"/>
                <w:szCs w:val="20"/>
                <w:lang w:eastAsia="en-NZ"/>
              </w:rPr>
            </w:pPr>
            <w:r>
              <w:rPr>
                <w:rFonts w:eastAsia="Times New Roman" w:cs="Times New Roman"/>
                <w:b/>
                <w:bCs/>
                <w:color w:val="auto"/>
                <w:szCs w:val="20"/>
                <w:lang w:eastAsia="en-NZ"/>
              </w:rPr>
              <w:t>Investment structure</w:t>
            </w:r>
          </w:p>
        </w:tc>
        <w:tc>
          <w:tcPr>
            <w:tcW w:w="6826" w:type="dxa"/>
          </w:tcPr>
          <w:p w14:paraId="6F31ADA0" w14:textId="77777777" w:rsidR="00CE0546" w:rsidRPr="00CE0546" w:rsidRDefault="00CE0546" w:rsidP="00B02251">
            <w:pPr>
              <w:spacing w:before="60" w:after="60" w:line="240" w:lineRule="auto"/>
              <w:outlineLvl w:val="3"/>
              <w:rPr>
                <w:rFonts w:eastAsia="Times New Roman" w:cs="Times New Roman"/>
                <w:bCs/>
                <w:color w:val="auto"/>
                <w:szCs w:val="20"/>
                <w:lang w:eastAsia="en-NZ"/>
              </w:rPr>
            </w:pPr>
            <w:r>
              <w:rPr>
                <w:rFonts w:eastAsia="Times New Roman" w:cs="Times New Roman"/>
                <w:bCs/>
                <w:color w:val="auto"/>
                <w:szCs w:val="20"/>
                <w:lang w:eastAsia="en-NZ"/>
              </w:rPr>
              <w:t>Limited Partnership</w:t>
            </w:r>
          </w:p>
        </w:tc>
      </w:tr>
      <w:tr w:rsidR="00CE0546" w14:paraId="2F9B7728" w14:textId="77777777" w:rsidTr="004C01A9">
        <w:tc>
          <w:tcPr>
            <w:tcW w:w="2689" w:type="dxa"/>
          </w:tcPr>
          <w:p w14:paraId="66EBD300" w14:textId="77777777" w:rsidR="00CE0546" w:rsidRPr="00CE0546" w:rsidRDefault="00CE0546" w:rsidP="00B02251">
            <w:pPr>
              <w:spacing w:before="60" w:after="60" w:line="240" w:lineRule="auto"/>
              <w:outlineLvl w:val="3"/>
              <w:rPr>
                <w:rFonts w:eastAsia="Times New Roman" w:cs="Times New Roman"/>
                <w:b/>
                <w:bCs/>
                <w:color w:val="auto"/>
                <w:szCs w:val="20"/>
                <w:lang w:eastAsia="en-NZ"/>
              </w:rPr>
            </w:pPr>
            <w:r>
              <w:rPr>
                <w:rFonts w:eastAsia="Times New Roman" w:cs="Times New Roman"/>
                <w:b/>
                <w:bCs/>
                <w:color w:val="auto"/>
                <w:szCs w:val="20"/>
                <w:lang w:eastAsia="en-NZ"/>
              </w:rPr>
              <w:t>Balance date</w:t>
            </w:r>
          </w:p>
        </w:tc>
        <w:tc>
          <w:tcPr>
            <w:tcW w:w="6826" w:type="dxa"/>
          </w:tcPr>
          <w:p w14:paraId="000A8BA2" w14:textId="3C5ECC8B" w:rsidR="00CE0546" w:rsidRPr="00CE0546" w:rsidRDefault="00B23F36" w:rsidP="00B02251">
            <w:pPr>
              <w:spacing w:before="60" w:after="60" w:line="240" w:lineRule="auto"/>
              <w:outlineLvl w:val="3"/>
              <w:rPr>
                <w:rFonts w:eastAsia="Times New Roman" w:cs="Times New Roman"/>
                <w:bCs/>
                <w:color w:val="auto"/>
                <w:szCs w:val="20"/>
                <w:lang w:eastAsia="en-NZ"/>
              </w:rPr>
            </w:pPr>
            <w:r>
              <w:rPr>
                <w:rFonts w:eastAsia="Times New Roman" w:cs="Times New Roman"/>
                <w:bCs/>
                <w:color w:val="auto"/>
                <w:szCs w:val="20"/>
                <w:lang w:eastAsia="en-NZ"/>
              </w:rPr>
              <w:t>31 March</w:t>
            </w:r>
            <w:bookmarkStart w:id="3" w:name="_GoBack"/>
            <w:bookmarkEnd w:id="3"/>
          </w:p>
        </w:tc>
      </w:tr>
      <w:tr w:rsidR="00CE0546" w14:paraId="4DA24CF9" w14:textId="77777777" w:rsidTr="004C01A9">
        <w:tc>
          <w:tcPr>
            <w:tcW w:w="2689" w:type="dxa"/>
          </w:tcPr>
          <w:p w14:paraId="7A3700F0" w14:textId="77777777" w:rsidR="00CE0546" w:rsidRPr="00CE0546" w:rsidRDefault="00CE0546" w:rsidP="00B02251">
            <w:pPr>
              <w:spacing w:before="60" w:after="60" w:line="240" w:lineRule="auto"/>
              <w:outlineLvl w:val="3"/>
              <w:rPr>
                <w:rFonts w:eastAsia="Times New Roman" w:cs="Times New Roman"/>
                <w:b/>
                <w:bCs/>
                <w:color w:val="auto"/>
                <w:szCs w:val="20"/>
                <w:lang w:eastAsia="en-NZ"/>
              </w:rPr>
            </w:pPr>
            <w:r>
              <w:rPr>
                <w:rFonts w:eastAsia="Times New Roman" w:cs="Times New Roman"/>
                <w:b/>
                <w:bCs/>
                <w:color w:val="auto"/>
                <w:szCs w:val="20"/>
                <w:lang w:eastAsia="en-NZ"/>
              </w:rPr>
              <w:t>Next forest visit</w:t>
            </w:r>
          </w:p>
        </w:tc>
        <w:tc>
          <w:tcPr>
            <w:tcW w:w="6826" w:type="dxa"/>
          </w:tcPr>
          <w:p w14:paraId="2B2BE2A3" w14:textId="0DE4BBFC" w:rsidR="00CE0546" w:rsidRPr="00CE0546" w:rsidRDefault="00B23F36" w:rsidP="00B02251">
            <w:pPr>
              <w:spacing w:before="60" w:after="60" w:line="240" w:lineRule="auto"/>
              <w:outlineLvl w:val="3"/>
              <w:rPr>
                <w:rFonts w:eastAsia="Times New Roman" w:cs="Times New Roman"/>
                <w:bCs/>
                <w:color w:val="auto"/>
                <w:szCs w:val="20"/>
                <w:lang w:eastAsia="en-NZ"/>
              </w:rPr>
            </w:pPr>
            <w:r>
              <w:rPr>
                <w:rFonts w:eastAsia="Times New Roman" w:cs="Times New Roman"/>
                <w:bCs/>
                <w:color w:val="auto"/>
                <w:szCs w:val="20"/>
                <w:lang w:eastAsia="en-NZ"/>
              </w:rPr>
              <w:t>March 2020</w:t>
            </w:r>
          </w:p>
        </w:tc>
      </w:tr>
    </w:tbl>
    <w:p w14:paraId="666FCA6A" w14:textId="77777777" w:rsidR="00AF5D4E" w:rsidRDefault="00AF5D4E" w:rsidP="00AF5D4E">
      <w:pPr>
        <w:pStyle w:val="Heading3"/>
        <w:spacing w:before="0"/>
        <w:rPr>
          <w:rFonts w:eastAsia="Times New Roman"/>
          <w:b w:val="0"/>
          <w:i/>
          <w:lang w:eastAsia="en-NZ"/>
        </w:rPr>
      </w:pPr>
    </w:p>
    <w:p w14:paraId="69B53C2B" w14:textId="2B8BF08B" w:rsidR="00CE0546" w:rsidRPr="004C01A9" w:rsidRDefault="00BB0F23" w:rsidP="004C01A9">
      <w:pPr>
        <w:pStyle w:val="Heading3"/>
      </w:pPr>
      <w:r>
        <w:t>A</w:t>
      </w:r>
      <w:r w:rsidR="004C01A9">
        <w:t xml:space="preserve">bout </w:t>
      </w:r>
      <w:r w:rsidR="00FB26D4">
        <w:t>Winslow</w:t>
      </w:r>
      <w:r>
        <w:t xml:space="preserve"> Forest</w:t>
      </w:r>
    </w:p>
    <w:p w14:paraId="68D21A88" w14:textId="7E39D279" w:rsidR="00AF5D4E" w:rsidRPr="00E404B0" w:rsidRDefault="00AF5D4E" w:rsidP="00BB0F23">
      <w:pPr>
        <w:pStyle w:val="Heading5"/>
        <w:rPr>
          <w:rFonts w:eastAsia="Times New Roman"/>
          <w:lang w:eastAsia="en-NZ"/>
        </w:rPr>
      </w:pPr>
      <w:commentRangeStart w:id="4"/>
      <w:r w:rsidRPr="00197A9C">
        <w:rPr>
          <w:rFonts w:eastAsia="Times New Roman"/>
          <w:lang w:eastAsia="en-NZ"/>
        </w:rPr>
        <w:t xml:space="preserve">Indicative </w:t>
      </w:r>
      <w:r w:rsidR="00C27E6C">
        <w:rPr>
          <w:rFonts w:eastAsia="Times New Roman"/>
          <w:lang w:eastAsia="en-NZ"/>
        </w:rPr>
        <w:t>Initial Offer</w:t>
      </w:r>
    </w:p>
    <w:p w14:paraId="589C129F" w14:textId="215C2D35" w:rsidR="00C27E6C" w:rsidRPr="00BB0F23" w:rsidRDefault="00C27E6C" w:rsidP="00C27E6C">
      <w:pPr>
        <w:spacing w:before="0" w:line="240" w:lineRule="auto"/>
        <w:rPr>
          <w:rFonts w:eastAsia="Times New Roman" w:cs="Times New Roman"/>
          <w:color w:val="auto"/>
          <w:szCs w:val="20"/>
          <w:lang w:eastAsia="en-NZ"/>
        </w:rPr>
      </w:pPr>
      <w:r w:rsidRPr="00BB0F23">
        <w:rPr>
          <w:rFonts w:eastAsia="Times New Roman" w:cs="Times New Roman"/>
          <w:color w:val="auto"/>
          <w:szCs w:val="20"/>
          <w:lang w:eastAsia="en-NZ"/>
        </w:rPr>
        <w:t>An Indicative Initial Offer of $17,300 represents an 8% tax paid compounded return per annum while an indicative Offer of $17,900 represents a 7.5% tax paid compounded return per annum over the investment term. These Indicative Initial Offers are for a holding of 200 shares in Winslow Forest, assuming a marginal tax rate of 33 cents in the dollar.</w:t>
      </w:r>
    </w:p>
    <w:p w14:paraId="5F50B63C" w14:textId="6F20CE6D" w:rsidR="00AF5D4E" w:rsidRPr="00C27E6C" w:rsidRDefault="00AF5D4E" w:rsidP="00AF5D4E">
      <w:pPr>
        <w:spacing w:before="0" w:line="240" w:lineRule="auto"/>
        <w:rPr>
          <w:rFonts w:eastAsia="Times New Roman" w:cs="Times New Roman"/>
          <w:color w:val="auto"/>
          <w:szCs w:val="20"/>
          <w:lang w:eastAsia="en-NZ"/>
        </w:rPr>
      </w:pPr>
      <w:r w:rsidRPr="00C27E6C">
        <w:rPr>
          <w:rFonts w:eastAsia="Times New Roman" w:cs="Times New Roman"/>
          <w:color w:val="auto"/>
          <w:szCs w:val="20"/>
          <w:lang w:eastAsia="en-NZ"/>
        </w:rPr>
        <w:t xml:space="preserve">This </w:t>
      </w:r>
      <w:r w:rsidR="009E37CF" w:rsidRPr="00C27E6C">
        <w:rPr>
          <w:rFonts w:eastAsia="Times New Roman" w:cs="Times New Roman"/>
          <w:color w:val="auto"/>
          <w:szCs w:val="20"/>
          <w:lang w:eastAsia="en-NZ"/>
        </w:rPr>
        <w:t xml:space="preserve">indicative value </w:t>
      </w:r>
      <w:r w:rsidRPr="00C27E6C">
        <w:rPr>
          <w:rFonts w:eastAsia="Times New Roman" w:cs="Times New Roman"/>
          <w:color w:val="auto"/>
          <w:szCs w:val="20"/>
          <w:lang w:eastAsia="en-NZ"/>
        </w:rPr>
        <w:t xml:space="preserve">is updated each </w:t>
      </w:r>
      <w:r w:rsidR="009E37CF" w:rsidRPr="00C27E6C">
        <w:rPr>
          <w:rFonts w:eastAsia="Times New Roman" w:cs="Times New Roman"/>
          <w:color w:val="auto"/>
          <w:szCs w:val="20"/>
          <w:lang w:eastAsia="en-NZ"/>
        </w:rPr>
        <w:t>balance date</w:t>
      </w:r>
      <w:r w:rsidRPr="00C27E6C">
        <w:rPr>
          <w:rFonts w:eastAsia="Times New Roman" w:cs="Times New Roman"/>
          <w:color w:val="auto"/>
          <w:szCs w:val="20"/>
          <w:lang w:eastAsia="en-NZ"/>
        </w:rPr>
        <w:t>.</w:t>
      </w:r>
    </w:p>
    <w:p w14:paraId="7DAD2406" w14:textId="6E970038" w:rsidR="00C27E6C" w:rsidRDefault="00AF5D4E" w:rsidP="00AF5D4E">
      <w:pPr>
        <w:spacing w:before="0" w:line="240" w:lineRule="auto"/>
        <w:outlineLvl w:val="3"/>
        <w:rPr>
          <w:rFonts w:eastAsia="Times New Roman" w:cs="Times New Roman"/>
          <w:color w:val="auto"/>
          <w:szCs w:val="20"/>
          <w:highlight w:val="yellow"/>
          <w:lang w:eastAsia="en-NZ"/>
        </w:rPr>
      </w:pPr>
      <w:r w:rsidRPr="00BB0F23">
        <w:rPr>
          <w:rStyle w:val="Heading5Char"/>
        </w:rPr>
        <w:t>Projected Return at Harvest</w:t>
      </w:r>
      <w:r w:rsidRPr="00BB0F23">
        <w:rPr>
          <w:rStyle w:val="Heading5Char"/>
        </w:rPr>
        <w:br/>
      </w:r>
      <w:r w:rsidRPr="00BB0F23">
        <w:rPr>
          <w:rFonts w:eastAsia="Times New Roman" w:cs="Times New Roman"/>
          <w:color w:val="auto"/>
          <w:szCs w:val="20"/>
          <w:lang w:eastAsia="en-NZ"/>
        </w:rPr>
        <w:t xml:space="preserve">The projected gross return at </w:t>
      </w:r>
      <w:r w:rsidR="009E37CF" w:rsidRPr="00BB0F23">
        <w:rPr>
          <w:rFonts w:eastAsia="Times New Roman" w:cs="Times New Roman"/>
          <w:color w:val="auto"/>
          <w:szCs w:val="20"/>
          <w:lang w:eastAsia="en-NZ"/>
        </w:rPr>
        <w:t xml:space="preserve">balance date </w:t>
      </w:r>
      <w:r w:rsidRPr="00BB0F23">
        <w:rPr>
          <w:rFonts w:eastAsia="Times New Roman" w:cs="Times New Roman"/>
          <w:color w:val="auto"/>
          <w:szCs w:val="20"/>
          <w:lang w:eastAsia="en-NZ"/>
        </w:rPr>
        <w:t xml:space="preserve">of </w:t>
      </w:r>
      <w:r w:rsidR="00B23F36" w:rsidRPr="00BB0F23">
        <w:rPr>
          <w:rFonts w:eastAsia="Times New Roman" w:cs="Times New Roman"/>
          <w:color w:val="auto"/>
          <w:szCs w:val="20"/>
          <w:lang w:eastAsia="en-NZ"/>
        </w:rPr>
        <w:t xml:space="preserve">31 March </w:t>
      </w:r>
      <w:r w:rsidR="00C27E6C" w:rsidRPr="00BB0F23">
        <w:rPr>
          <w:rFonts w:eastAsia="Times New Roman" w:cs="Times New Roman"/>
          <w:color w:val="auto"/>
          <w:szCs w:val="20"/>
          <w:lang w:eastAsia="en-NZ"/>
        </w:rPr>
        <w:t>2016</w:t>
      </w:r>
      <w:r w:rsidR="00B23F36" w:rsidRPr="00BB0F23">
        <w:rPr>
          <w:rFonts w:eastAsia="Times New Roman" w:cs="Times New Roman"/>
          <w:color w:val="auto"/>
          <w:szCs w:val="20"/>
          <w:lang w:eastAsia="en-NZ"/>
        </w:rPr>
        <w:t xml:space="preserve"> </w:t>
      </w:r>
      <w:r w:rsidRPr="00BB0F23">
        <w:rPr>
          <w:rFonts w:eastAsia="Times New Roman" w:cs="Times New Roman"/>
          <w:color w:val="auto"/>
          <w:szCs w:val="20"/>
          <w:lang w:eastAsia="en-NZ"/>
        </w:rPr>
        <w:t>is $</w:t>
      </w:r>
      <w:r w:rsidR="00C27E6C" w:rsidRPr="00BB0F23">
        <w:rPr>
          <w:rFonts w:eastAsia="Times New Roman" w:cs="Times New Roman"/>
          <w:color w:val="auto"/>
          <w:szCs w:val="20"/>
          <w:lang w:eastAsia="en-NZ"/>
        </w:rPr>
        <w:t>43,145</w:t>
      </w:r>
      <w:r w:rsidRPr="00BB0F23">
        <w:rPr>
          <w:rFonts w:eastAsia="Times New Roman" w:cs="Times New Roman"/>
          <w:color w:val="auto"/>
          <w:szCs w:val="20"/>
          <w:lang w:eastAsia="en-NZ"/>
        </w:rPr>
        <w:t xml:space="preserve"> at log prices for the same date. Note tax is payable on this amount, at the investors marginal tax rate.</w:t>
      </w:r>
      <w:r w:rsidRPr="00C27E6C">
        <w:rPr>
          <w:rFonts w:eastAsia="Times New Roman" w:cs="Times New Roman"/>
          <w:color w:val="auto"/>
          <w:szCs w:val="20"/>
          <w:lang w:eastAsia="en-NZ"/>
        </w:rPr>
        <w:t xml:space="preserve"> </w:t>
      </w:r>
    </w:p>
    <w:p w14:paraId="366C0C0A" w14:textId="43B66DBD" w:rsidR="00AF5D4E" w:rsidRPr="00AF5D4E" w:rsidRDefault="00AF5D4E" w:rsidP="00AF5D4E">
      <w:pPr>
        <w:spacing w:before="0" w:line="240" w:lineRule="auto"/>
        <w:outlineLvl w:val="3"/>
        <w:rPr>
          <w:rFonts w:eastAsia="Times New Roman" w:cs="Times New Roman"/>
          <w:b/>
          <w:bCs/>
          <w:color w:val="auto"/>
          <w:szCs w:val="20"/>
          <w:lang w:eastAsia="en-NZ"/>
        </w:rPr>
      </w:pPr>
      <w:r w:rsidRPr="00C27E6C">
        <w:rPr>
          <w:rFonts w:eastAsia="Times New Roman" w:cs="Times New Roman"/>
          <w:color w:val="auto"/>
          <w:szCs w:val="20"/>
          <w:lang w:eastAsia="en-NZ"/>
        </w:rPr>
        <w:t>*</w:t>
      </w:r>
      <w:r w:rsidR="00C27E6C" w:rsidRPr="00C27E6C">
        <w:rPr>
          <w:rFonts w:eastAsia="Times New Roman" w:cs="Times New Roman"/>
          <w:color w:val="auto"/>
          <w:szCs w:val="20"/>
          <w:lang w:eastAsia="en-NZ"/>
        </w:rPr>
        <w:t xml:space="preserve"> </w:t>
      </w:r>
      <w:r w:rsidR="00B23F36" w:rsidRPr="00C27E6C">
        <w:rPr>
          <w:rFonts w:eastAsia="Times New Roman" w:cs="Times New Roman"/>
          <w:color w:val="auto"/>
          <w:szCs w:val="20"/>
          <w:lang w:eastAsia="en-NZ"/>
        </w:rPr>
        <w:t>Harvest should occur in 20</w:t>
      </w:r>
      <w:r w:rsidR="00C27E6C" w:rsidRPr="00C27E6C">
        <w:rPr>
          <w:rFonts w:eastAsia="Times New Roman" w:cs="Times New Roman"/>
          <w:color w:val="auto"/>
          <w:szCs w:val="20"/>
          <w:lang w:eastAsia="en-NZ"/>
        </w:rPr>
        <w:t>24</w:t>
      </w:r>
      <w:r w:rsidR="00C27E6C">
        <w:rPr>
          <w:rFonts w:eastAsia="Times New Roman" w:cs="Times New Roman"/>
          <w:color w:val="auto"/>
          <w:szCs w:val="20"/>
          <w:lang w:eastAsia="en-NZ"/>
        </w:rPr>
        <w:t xml:space="preserve"> (100%)</w:t>
      </w:r>
      <w:r w:rsidR="00C27E6C" w:rsidRPr="00C27E6C">
        <w:rPr>
          <w:rFonts w:eastAsia="Times New Roman" w:cs="Times New Roman"/>
          <w:color w:val="auto"/>
          <w:szCs w:val="20"/>
          <w:lang w:eastAsia="en-NZ"/>
        </w:rPr>
        <w:t>,</w:t>
      </w:r>
      <w:r w:rsidRPr="00C27E6C">
        <w:rPr>
          <w:rFonts w:eastAsia="Times New Roman" w:cs="Times New Roman"/>
          <w:color w:val="auto"/>
          <w:szCs w:val="20"/>
          <w:lang w:eastAsia="en-NZ"/>
        </w:rPr>
        <w:t xml:space="preserve"> but may start 2 years earlier as trees reach maturity. The projected gross return is updated each </w:t>
      </w:r>
      <w:r w:rsidR="00B23F36" w:rsidRPr="00C27E6C">
        <w:rPr>
          <w:rFonts w:eastAsia="Times New Roman" w:cs="Times New Roman"/>
          <w:color w:val="auto"/>
          <w:szCs w:val="20"/>
          <w:lang w:eastAsia="en-NZ"/>
        </w:rPr>
        <w:t>balance date.</w:t>
      </w:r>
      <w:commentRangeEnd w:id="4"/>
      <w:r w:rsidRPr="00C27E6C">
        <w:rPr>
          <w:rStyle w:val="CommentReference"/>
        </w:rPr>
        <w:commentReference w:id="4"/>
      </w:r>
    </w:p>
    <w:p w14:paraId="6A16B937" w14:textId="77777777" w:rsidR="00AF5D4E" w:rsidRPr="00C27E6C" w:rsidRDefault="00AF5D4E" w:rsidP="00BB0F23">
      <w:pPr>
        <w:pStyle w:val="Heading5"/>
        <w:rPr>
          <w:rFonts w:eastAsia="Times New Roman"/>
          <w:lang w:eastAsia="en-NZ"/>
        </w:rPr>
      </w:pPr>
      <w:r w:rsidRPr="00C27E6C">
        <w:rPr>
          <w:rFonts w:eastAsia="Times New Roman"/>
          <w:lang w:eastAsia="en-NZ"/>
        </w:rPr>
        <w:t>Investment Structure</w:t>
      </w:r>
    </w:p>
    <w:p w14:paraId="04CC6E2B" w14:textId="1B868621" w:rsidR="009E37CF" w:rsidRPr="00C27E6C" w:rsidRDefault="00FB26D4" w:rsidP="00AF5D4E">
      <w:pPr>
        <w:pStyle w:val="NormalWeb"/>
        <w:spacing w:before="0" w:beforeAutospacing="0" w:after="120" w:afterAutospacing="0"/>
        <w:rPr>
          <w:rFonts w:ascii="Trebuchet MS" w:hAnsi="Trebuchet MS"/>
        </w:rPr>
      </w:pPr>
      <w:r w:rsidRPr="00C27E6C">
        <w:rPr>
          <w:rFonts w:ascii="Trebuchet MS" w:hAnsi="Trebuchet MS"/>
        </w:rPr>
        <w:t>Winslow</w:t>
      </w:r>
      <w:r w:rsidR="00AF5D4E" w:rsidRPr="00C27E6C">
        <w:rPr>
          <w:rFonts w:ascii="Trebuchet MS" w:hAnsi="Trebuchet MS"/>
        </w:rPr>
        <w:t xml:space="preserve"> Forest is structured using our Limited Partnership investment structure. </w:t>
      </w:r>
    </w:p>
    <w:p w14:paraId="31AB0C69" w14:textId="77777777" w:rsidR="00AF5D4E" w:rsidRPr="00C27E6C" w:rsidRDefault="00AF5D4E" w:rsidP="00AF5D4E">
      <w:pPr>
        <w:pStyle w:val="NormalWeb"/>
        <w:spacing w:before="0" w:beforeAutospacing="0" w:after="120" w:afterAutospacing="0"/>
        <w:rPr>
          <w:rFonts w:ascii="Trebuchet MS" w:hAnsi="Trebuchet MS" w:cs="Arial"/>
          <w:lang w:val="en"/>
        </w:rPr>
      </w:pPr>
      <w:r w:rsidRPr="00C27E6C">
        <w:rPr>
          <w:rFonts w:ascii="Trebuchet MS" w:hAnsi="Trebuchet MS"/>
          <w:lang w:val="en"/>
        </w:rPr>
        <w:t xml:space="preserve">Limited Partnerships are a form of partnership involving General Partners, (who are liable for all the debts and liabilities of the partnership) and Limited Partners (who are liable to the extent of their capital contribution to the partnership). </w:t>
      </w:r>
      <w:r w:rsidRPr="00C27E6C">
        <w:rPr>
          <w:rFonts w:ascii="Trebuchet MS" w:hAnsi="Trebuchet MS" w:cs="Arial"/>
          <w:lang w:val="en"/>
        </w:rPr>
        <w:t>A Limited Partnership is has separate legal personality (similar to a company) which offers limited liability to investor partners. It has a “pass-through” tax treatment, which means the tax consequences of the partnership’s activities flow directly to the investor partners.</w:t>
      </w:r>
    </w:p>
    <w:p w14:paraId="12929C5D" w14:textId="61013F7A" w:rsidR="004C01A9" w:rsidRDefault="004C01A9" w:rsidP="00BB0F23">
      <w:pPr>
        <w:pStyle w:val="Heading5"/>
      </w:pPr>
      <w:r w:rsidRPr="00197A9C">
        <w:t>Projected Future</w:t>
      </w:r>
      <w:r w:rsidRPr="0094667C">
        <w:t xml:space="preserve"> Call</w:t>
      </w:r>
      <w:r w:rsidRPr="00197A9C">
        <w:t>s</w:t>
      </w:r>
    </w:p>
    <w:p w14:paraId="700D35C9" w14:textId="6F558591" w:rsidR="004C01A9" w:rsidRPr="00C27E6C" w:rsidRDefault="004C01A9" w:rsidP="00BB0F23">
      <w:pPr>
        <w:rPr>
          <w:lang w:val="en"/>
        </w:rPr>
      </w:pPr>
      <w:r w:rsidRPr="00C27E6C">
        <w:t xml:space="preserve">Each Annual Report contains details on Calls to be paid by investors for the next financial year together with the budget from which they are calculated. With annual income being received from New Zealand Carbon Leasing (FEL) Limited for carbon rental in </w:t>
      </w:r>
      <w:r w:rsidR="00C27E6C" w:rsidRPr="00C27E6C">
        <w:t>Winslow F</w:t>
      </w:r>
      <w:r w:rsidRPr="00C27E6C">
        <w:t>orest, future Calls are expected to be $0.</w:t>
      </w:r>
    </w:p>
    <w:p w14:paraId="4FA9BF49" w14:textId="77777777" w:rsidR="008659B9" w:rsidRPr="0094667C" w:rsidRDefault="00AF5D4E" w:rsidP="00BB0F23">
      <w:pPr>
        <w:pStyle w:val="Heading5"/>
        <w:rPr>
          <w:rFonts w:eastAsia="Times New Roman"/>
          <w:lang w:eastAsia="en-NZ"/>
        </w:rPr>
      </w:pPr>
      <w:r>
        <w:rPr>
          <w:rFonts w:eastAsia="Times New Roman"/>
          <w:lang w:eastAsia="en-NZ"/>
        </w:rPr>
        <w:t>Tax</w:t>
      </w:r>
    </w:p>
    <w:p w14:paraId="3E1C226B" w14:textId="77777777" w:rsidR="00E404B0" w:rsidRPr="00B23F36" w:rsidRDefault="00AC7648" w:rsidP="00AF5D4E">
      <w:pPr>
        <w:spacing w:before="0" w:line="240" w:lineRule="auto"/>
      </w:pPr>
      <w:r w:rsidRPr="00B23F36">
        <w:t>Each May</w:t>
      </w:r>
      <w:r w:rsidR="009E37CF" w:rsidRPr="00B23F36">
        <w:t>,</w:t>
      </w:r>
      <w:r w:rsidRPr="00B23F36">
        <w:t xml:space="preserve"> investors</w:t>
      </w:r>
      <w:r w:rsidR="008659B9" w:rsidRPr="00B23F36">
        <w:t xml:space="preserve"> are sent a </w:t>
      </w:r>
      <w:r w:rsidRPr="00B23F36">
        <w:t>tax letter advising thei</w:t>
      </w:r>
      <w:r w:rsidR="008659B9" w:rsidRPr="00B23F36">
        <w:t>r tax position for</w:t>
      </w:r>
      <w:r w:rsidRPr="00B23F36">
        <w:t xml:space="preserve"> the year, to be included in thei</w:t>
      </w:r>
      <w:r w:rsidR="008659B9" w:rsidRPr="00B23F36">
        <w:t>r annual tax return.</w:t>
      </w:r>
    </w:p>
    <w:p w14:paraId="586146F9" w14:textId="77777777" w:rsidR="008659B9" w:rsidRPr="0094667C" w:rsidRDefault="00FD538A" w:rsidP="00BB0F23">
      <w:pPr>
        <w:pStyle w:val="Heading5"/>
        <w:rPr>
          <w:rFonts w:eastAsia="Times New Roman"/>
          <w:lang w:eastAsia="en-NZ"/>
        </w:rPr>
      </w:pPr>
      <w:r>
        <w:rPr>
          <w:rFonts w:eastAsia="Times New Roman"/>
          <w:lang w:eastAsia="en-NZ"/>
        </w:rPr>
        <w:lastRenderedPageBreak/>
        <w:t>Annual Report</w:t>
      </w:r>
    </w:p>
    <w:p w14:paraId="26ECB213" w14:textId="75962C2F" w:rsidR="008659B9" w:rsidRPr="00B23F36" w:rsidRDefault="009E37CF" w:rsidP="00AF5D4E">
      <w:pPr>
        <w:spacing w:before="0" w:line="240" w:lineRule="auto"/>
      </w:pPr>
      <w:r w:rsidRPr="00B23F36">
        <w:rPr>
          <w:rFonts w:eastAsia="Times New Roman" w:cs="Times New Roman"/>
          <w:color w:val="auto"/>
          <w:szCs w:val="20"/>
          <w:lang w:eastAsia="en-NZ"/>
        </w:rPr>
        <w:t xml:space="preserve">The financial year for the </w:t>
      </w:r>
      <w:r w:rsidR="00FB26D4" w:rsidRPr="00B23F36">
        <w:rPr>
          <w:rFonts w:eastAsia="Times New Roman" w:cs="Times New Roman"/>
          <w:color w:val="auto"/>
          <w:szCs w:val="20"/>
          <w:lang w:eastAsia="en-NZ"/>
        </w:rPr>
        <w:t>Winslow</w:t>
      </w:r>
      <w:r w:rsidR="008659B9" w:rsidRPr="00B23F36">
        <w:rPr>
          <w:rFonts w:eastAsia="Times New Roman" w:cs="Times New Roman"/>
          <w:color w:val="auto"/>
          <w:szCs w:val="20"/>
          <w:lang w:eastAsia="en-NZ"/>
        </w:rPr>
        <w:t xml:space="preserve"> Forest</w:t>
      </w:r>
      <w:r w:rsidR="008659B9" w:rsidRPr="00B23F36">
        <w:t xml:space="preserve"> </w:t>
      </w:r>
      <w:r w:rsidRPr="00B23F36">
        <w:t xml:space="preserve">Investment is to </w:t>
      </w:r>
      <w:r w:rsidR="00B23F36" w:rsidRPr="00B23F36">
        <w:t>31 March</w:t>
      </w:r>
      <w:r w:rsidR="008659B9" w:rsidRPr="00B23F36">
        <w:t xml:space="preserve">. </w:t>
      </w:r>
      <w:r w:rsidRPr="00B23F36">
        <w:t xml:space="preserve">The </w:t>
      </w:r>
      <w:r w:rsidR="008659B9" w:rsidRPr="00B23F36">
        <w:t xml:space="preserve">Annual Report is available within 4 months of </w:t>
      </w:r>
      <w:r w:rsidRPr="00B23F36">
        <w:t xml:space="preserve">this </w:t>
      </w:r>
      <w:r w:rsidR="008659B9" w:rsidRPr="00B23F36">
        <w:t>balance date</w:t>
      </w:r>
      <w:r w:rsidRPr="00B23F36">
        <w:t>.</w:t>
      </w:r>
    </w:p>
    <w:p w14:paraId="617840CB" w14:textId="77777777" w:rsidR="008659B9" w:rsidRPr="0094667C" w:rsidRDefault="008659B9" w:rsidP="00BB0F23">
      <w:pPr>
        <w:pStyle w:val="Heading5"/>
        <w:rPr>
          <w:rFonts w:eastAsia="Times New Roman"/>
          <w:lang w:eastAsia="en-NZ"/>
        </w:rPr>
      </w:pPr>
      <w:r w:rsidRPr="00197A9C">
        <w:rPr>
          <w:rFonts w:eastAsia="Times New Roman"/>
          <w:lang w:eastAsia="en-NZ"/>
        </w:rPr>
        <w:t>Forest Visits and Informal Meetings</w:t>
      </w:r>
    </w:p>
    <w:p w14:paraId="5D5A86EF" w14:textId="504EFD6B" w:rsidR="00BE0662" w:rsidRPr="00B23F36" w:rsidRDefault="008659B9" w:rsidP="00AF5D4E">
      <w:pPr>
        <w:pStyle w:val="col"/>
        <w:spacing w:before="0" w:beforeAutospacing="0" w:after="120" w:afterAutospacing="0"/>
        <w:ind w:right="169"/>
        <w:rPr>
          <w:rFonts w:ascii="Trebuchet MS" w:hAnsi="Trebuchet MS"/>
        </w:rPr>
      </w:pPr>
      <w:r w:rsidRPr="00B23F36">
        <w:rPr>
          <w:rFonts w:ascii="Trebuchet MS" w:hAnsi="Trebuchet MS"/>
        </w:rPr>
        <w:t xml:space="preserve">The last </w:t>
      </w:r>
      <w:r w:rsidR="00FB26D4" w:rsidRPr="00B23F36">
        <w:rPr>
          <w:rFonts w:ascii="Trebuchet MS" w:hAnsi="Trebuchet MS"/>
        </w:rPr>
        <w:t>Winslow</w:t>
      </w:r>
      <w:r w:rsidRPr="00B23F36">
        <w:rPr>
          <w:rFonts w:ascii="Trebuchet MS" w:hAnsi="Trebuchet MS"/>
        </w:rPr>
        <w:t xml:space="preserve"> forest visit and informal meeting was held on </w:t>
      </w:r>
      <w:r w:rsidR="00B23F36" w:rsidRPr="00B23F36">
        <w:rPr>
          <w:rFonts w:ascii="Trebuchet MS" w:hAnsi="Trebuchet MS"/>
        </w:rPr>
        <w:t>16 November 2014</w:t>
      </w:r>
      <w:r w:rsidRPr="00B23F36">
        <w:rPr>
          <w:rFonts w:ascii="Trebuchet MS" w:hAnsi="Trebuchet MS"/>
        </w:rPr>
        <w:t xml:space="preserve">. The next visit is scheduled for </w:t>
      </w:r>
      <w:r w:rsidR="00B23F36" w:rsidRPr="00B23F36">
        <w:rPr>
          <w:rFonts w:ascii="Trebuchet MS" w:hAnsi="Trebuchet MS"/>
        </w:rPr>
        <w:t>March 2020</w:t>
      </w:r>
      <w:r w:rsidRPr="00B23F36">
        <w:rPr>
          <w:rFonts w:ascii="Trebuchet MS" w:hAnsi="Trebuchet MS"/>
        </w:rPr>
        <w:t xml:space="preserve">. These </w:t>
      </w:r>
      <w:r w:rsidR="00197A9C" w:rsidRPr="00B23F36">
        <w:rPr>
          <w:rFonts w:ascii="Trebuchet MS" w:hAnsi="Trebuchet MS"/>
        </w:rPr>
        <w:t xml:space="preserve">visits </w:t>
      </w:r>
      <w:r w:rsidR="009E37CF" w:rsidRPr="00B23F36">
        <w:rPr>
          <w:rFonts w:ascii="Trebuchet MS" w:hAnsi="Trebuchet MS"/>
        </w:rPr>
        <w:t>enable</w:t>
      </w:r>
      <w:r w:rsidRPr="00B23F36">
        <w:rPr>
          <w:rFonts w:ascii="Trebuchet MS" w:hAnsi="Trebuchet MS"/>
        </w:rPr>
        <w:t xml:space="preserve"> investors to view their</w:t>
      </w:r>
      <w:r w:rsidR="00197A9C" w:rsidRPr="00B23F36">
        <w:rPr>
          <w:rFonts w:ascii="Trebuchet MS" w:hAnsi="Trebuchet MS"/>
        </w:rPr>
        <w:t xml:space="preserve"> growing forest and to meet</w:t>
      </w:r>
      <w:r w:rsidR="009E37CF" w:rsidRPr="00B23F36">
        <w:rPr>
          <w:rFonts w:ascii="Trebuchet MS" w:hAnsi="Trebuchet MS"/>
        </w:rPr>
        <w:t xml:space="preserve"> and ask questions of</w:t>
      </w:r>
      <w:r w:rsidR="00197A9C" w:rsidRPr="00B23F36">
        <w:rPr>
          <w:rFonts w:ascii="Trebuchet MS" w:hAnsi="Trebuchet MS"/>
        </w:rPr>
        <w:t xml:space="preserve"> the</w:t>
      </w:r>
      <w:r w:rsidRPr="00B23F36">
        <w:rPr>
          <w:rFonts w:ascii="Trebuchet MS" w:hAnsi="Trebuchet MS"/>
        </w:rPr>
        <w:t xml:space="preserve"> Forest Enterprises management team</w:t>
      </w:r>
      <w:r w:rsidR="009E37CF" w:rsidRPr="00B23F36">
        <w:rPr>
          <w:rFonts w:ascii="Trebuchet MS" w:hAnsi="Trebuchet MS"/>
        </w:rPr>
        <w:t>.</w:t>
      </w:r>
      <w:r w:rsidRPr="00B23F36">
        <w:rPr>
          <w:rFonts w:ascii="Trebuchet MS" w:hAnsi="Trebuchet MS"/>
        </w:rPr>
        <w:t xml:space="preserve"> </w:t>
      </w:r>
      <w:r w:rsidR="009E37CF" w:rsidRPr="00B23F36">
        <w:rPr>
          <w:rFonts w:ascii="Trebuchet MS" w:hAnsi="Trebuchet MS"/>
        </w:rPr>
        <w:t xml:space="preserve">They </w:t>
      </w:r>
      <w:r w:rsidRPr="00B23F36">
        <w:rPr>
          <w:rFonts w:ascii="Trebuchet MS" w:hAnsi="Trebuchet MS"/>
        </w:rPr>
        <w:t>are usually held on a Saturday or Sunday.</w:t>
      </w:r>
      <w:r w:rsidR="00BE0662" w:rsidRPr="00B23F36">
        <w:rPr>
          <w:rFonts w:ascii="Trebuchet MS" w:hAnsi="Trebuchet MS"/>
        </w:rPr>
        <w:t xml:space="preserve"> </w:t>
      </w:r>
    </w:p>
    <w:p w14:paraId="74F75AD5" w14:textId="73A106D1" w:rsidR="008659B9" w:rsidRPr="00B23F36" w:rsidRDefault="00BE0662" w:rsidP="00AF5D4E">
      <w:pPr>
        <w:pStyle w:val="col"/>
        <w:spacing w:before="0" w:beforeAutospacing="0" w:after="120" w:afterAutospacing="0"/>
        <w:ind w:right="169"/>
        <w:rPr>
          <w:rFonts w:ascii="Trebuchet MS" w:hAnsi="Trebuchet MS"/>
        </w:rPr>
      </w:pPr>
      <w:r w:rsidRPr="00B23F36">
        <w:rPr>
          <w:rFonts w:ascii="Trebuchet MS" w:hAnsi="Trebuchet MS"/>
        </w:rPr>
        <w:t>In addition, a postal vote meeting is held each year to approve the annual accounts. Investor attendance is not required.</w:t>
      </w:r>
    </w:p>
    <w:p w14:paraId="55F1557A" w14:textId="77777777" w:rsidR="00FB26D4" w:rsidRDefault="00FB26D4" w:rsidP="00AF5D4E">
      <w:pPr>
        <w:pStyle w:val="col"/>
        <w:spacing w:before="0" w:beforeAutospacing="0" w:after="120" w:afterAutospacing="0"/>
        <w:ind w:right="169"/>
        <w:rPr>
          <w:rFonts w:ascii="Trebuchet MS" w:hAnsi="Trebuchet MS"/>
        </w:rPr>
      </w:pPr>
    </w:p>
    <w:p w14:paraId="038F7D96" w14:textId="62C8C38B" w:rsidR="00FB26D4" w:rsidRPr="00197A9C" w:rsidRDefault="00FB26D4" w:rsidP="00AF5D4E">
      <w:pPr>
        <w:pStyle w:val="col"/>
        <w:spacing w:before="0" w:beforeAutospacing="0" w:after="120" w:afterAutospacing="0"/>
        <w:ind w:right="169"/>
        <w:rPr>
          <w:rFonts w:ascii="Trebuchet MS" w:hAnsi="Trebuchet MS"/>
        </w:rPr>
      </w:pPr>
      <w:r>
        <w:rPr>
          <w:rFonts w:ascii="Trebuchet MS" w:hAnsi="Trebuchet MS"/>
        </w:rPr>
        <w:t>DOWNLOAD LOCATION MAP</w:t>
      </w:r>
      <w:r w:rsidR="00BB0F23">
        <w:rPr>
          <w:rFonts w:ascii="Trebuchet MS" w:hAnsi="Trebuchet MS"/>
        </w:rPr>
        <w:t xml:space="preserve"> (</w:t>
      </w:r>
      <w:proofErr w:type="spellStart"/>
      <w:r w:rsidR="00BB0F23">
        <w:rPr>
          <w:rFonts w:ascii="Trebuchet MS" w:hAnsi="Trebuchet MS"/>
        </w:rPr>
        <w:t>ex Geoff</w:t>
      </w:r>
      <w:proofErr w:type="spellEnd"/>
      <w:r w:rsidR="00BB0F23">
        <w:rPr>
          <w:rFonts w:ascii="Trebuchet MS" w:hAnsi="Trebuchet MS"/>
        </w:rPr>
        <w:t>)</w:t>
      </w:r>
    </w:p>
    <w:p w14:paraId="50649FAE" w14:textId="77777777" w:rsidR="008659B9" w:rsidRDefault="008659B9" w:rsidP="00AF5D4E">
      <w:pPr>
        <w:spacing w:before="0" w:line="240" w:lineRule="auto"/>
      </w:pPr>
    </w:p>
    <w:p w14:paraId="3F4EAB41" w14:textId="77777777" w:rsidR="00AF5D4E" w:rsidRPr="00AF5D4E" w:rsidRDefault="00AF5D4E" w:rsidP="00AF5D4E">
      <w:pPr>
        <w:pStyle w:val="Heading3"/>
        <w:spacing w:before="0"/>
        <w:rPr>
          <w:rFonts w:eastAsia="Times New Roman"/>
          <w:b w:val="0"/>
          <w:i/>
          <w:lang w:eastAsia="en-NZ"/>
        </w:rPr>
      </w:pPr>
      <w:r>
        <w:rPr>
          <w:rFonts w:eastAsia="Times New Roman"/>
          <w:b w:val="0"/>
          <w:i/>
          <w:lang w:eastAsia="en-NZ"/>
        </w:rPr>
        <w:t xml:space="preserve">Google </w:t>
      </w:r>
      <w:r w:rsidRPr="00AF5D4E">
        <w:rPr>
          <w:rFonts w:eastAsia="Times New Roman"/>
          <w:b w:val="0"/>
          <w:i/>
          <w:lang w:eastAsia="en-NZ"/>
        </w:rPr>
        <w:t>Map</w:t>
      </w:r>
      <w:r>
        <w:rPr>
          <w:rFonts w:eastAsia="Times New Roman"/>
          <w:b w:val="0"/>
          <w:i/>
          <w:lang w:eastAsia="en-NZ"/>
        </w:rPr>
        <w:t xml:space="preserve"> </w:t>
      </w:r>
    </w:p>
    <w:sectPr w:rsidR="00AF5D4E" w:rsidRPr="00AF5D4E" w:rsidSect="00A407EC">
      <w:pgSz w:w="11907" w:h="16840" w:code="9"/>
      <w:pgMar w:top="1191" w:right="1191" w:bottom="1276" w:left="1191" w:header="720" w:footer="0" w:gutter="0"/>
      <w:paperSrc w:first="7" w:other="7"/>
      <w:cols w:space="708"/>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Nikki Burns, Forest Enterprises" w:date="2016-06-13T11:03:00Z" w:initials="NBFE">
    <w:p w14:paraId="46A4AF81" w14:textId="1FFF04BE" w:rsidR="00FB26D4" w:rsidRDefault="00FB26D4">
      <w:pPr>
        <w:pStyle w:val="CommentText"/>
      </w:pPr>
      <w:r>
        <w:rPr>
          <w:rStyle w:val="CommentReference"/>
        </w:rPr>
        <w:annotationRef/>
      </w:r>
      <w:r>
        <w:t xml:space="preserve">Add the first three fields to </w:t>
      </w:r>
      <w:r w:rsidRPr="004C01A9">
        <w:rPr>
          <w:i/>
        </w:rPr>
        <w:t>Shares for Sale?</w:t>
      </w:r>
      <w:r>
        <w:t xml:space="preserve"> module</w:t>
      </w:r>
    </w:p>
  </w:comment>
  <w:comment w:id="1" w:author="Nikki Burns, Forest Enterprises" w:date="2016-06-13T11:03:00Z" w:initials="NBFE">
    <w:p w14:paraId="6D9BAC55" w14:textId="513D3566" w:rsidR="00FB26D4" w:rsidRDefault="00FB26D4">
      <w:pPr>
        <w:pStyle w:val="CommentText"/>
      </w:pPr>
      <w:r>
        <w:rPr>
          <w:rStyle w:val="CommentReference"/>
        </w:rPr>
        <w:annotationRef/>
      </w:r>
      <w:r>
        <w:t>The first 4 fields are the dynamic fields that go through to the Investment Opportunities page summary table</w:t>
      </w:r>
    </w:p>
  </w:comment>
  <w:comment w:id="2" w:author="Nikki Burns, Forest Enterprises" w:date="2016-06-13T11:04:00Z" w:initials="NBFE">
    <w:p w14:paraId="34366FBC" w14:textId="6BE6D1BA" w:rsidR="00FB26D4" w:rsidRDefault="00FB26D4">
      <w:pPr>
        <w:pStyle w:val="CommentText"/>
      </w:pPr>
      <w:r>
        <w:rPr>
          <w:rStyle w:val="CommentReference"/>
        </w:rPr>
        <w:annotationRef/>
      </w:r>
      <w:r>
        <w:t>Location also features in summary table, but from the Category</w:t>
      </w:r>
      <w:r w:rsidR="0017217C">
        <w:t xml:space="preserve"> (</w:t>
      </w:r>
      <w:proofErr w:type="spellStart"/>
      <w:r w:rsidR="0017217C">
        <w:t>ie</w:t>
      </w:r>
      <w:proofErr w:type="spellEnd"/>
      <w:r w:rsidR="0017217C">
        <w:t xml:space="preserve"> Gisborne)</w:t>
      </w:r>
    </w:p>
  </w:comment>
  <w:comment w:id="4" w:author="Nikki Burns, Forest Enterprises" w:date="2016-02-24T16:13:00Z" w:initials="NBFEL">
    <w:p w14:paraId="632EAD71" w14:textId="77777777" w:rsidR="00AF5D4E" w:rsidRDefault="00AF5D4E">
      <w:pPr>
        <w:pStyle w:val="CommentText"/>
      </w:pPr>
      <w:r>
        <w:rPr>
          <w:rStyle w:val="CommentReference"/>
        </w:rPr>
        <w:annotationRef/>
      </w:r>
      <w:r>
        <w:t xml:space="preserve">These two sections (and the corresponding details in the table above) are added </w:t>
      </w:r>
      <w:r w:rsidR="00FD538A">
        <w:t xml:space="preserve">only </w:t>
      </w:r>
      <w:r>
        <w:t>when shares are available for sale.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A4AF81" w15:done="0"/>
  <w15:commentEx w15:paraId="6D9BAC55" w15:done="0"/>
  <w15:commentEx w15:paraId="34366FBC" w15:done="0"/>
  <w15:commentEx w15:paraId="632EAD7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BF0F35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1C001E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6A9E0C66"/>
    <w:multiLevelType w:val="hybridMultilevel"/>
    <w:tmpl w:val="B128EDA0"/>
    <w:lvl w:ilvl="0" w:tplc="694E331A">
      <w:start w:val="1"/>
      <w:numFmt w:val="bullet"/>
      <w:pStyle w:val="BulletList"/>
      <w:lvlText w:val=""/>
      <w:lvlJc w:val="center"/>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kki Burns, Forest Enterprises">
    <w15:presenceInfo w15:providerId="AD" w15:userId="S-1-5-21-1917150952-3389445857-42250098-26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4B0"/>
    <w:rsid w:val="000D7451"/>
    <w:rsid w:val="00154848"/>
    <w:rsid w:val="0017217C"/>
    <w:rsid w:val="00197A9C"/>
    <w:rsid w:val="001B5D39"/>
    <w:rsid w:val="00270BEF"/>
    <w:rsid w:val="002B321D"/>
    <w:rsid w:val="00301D28"/>
    <w:rsid w:val="00372B99"/>
    <w:rsid w:val="0039270C"/>
    <w:rsid w:val="003A5177"/>
    <w:rsid w:val="003D6EAF"/>
    <w:rsid w:val="0045314A"/>
    <w:rsid w:val="004C01A9"/>
    <w:rsid w:val="00526D43"/>
    <w:rsid w:val="005315CF"/>
    <w:rsid w:val="005D0905"/>
    <w:rsid w:val="006640B5"/>
    <w:rsid w:val="006E726F"/>
    <w:rsid w:val="00711B92"/>
    <w:rsid w:val="007B5CA7"/>
    <w:rsid w:val="008659B9"/>
    <w:rsid w:val="008A135E"/>
    <w:rsid w:val="0094667C"/>
    <w:rsid w:val="00951F61"/>
    <w:rsid w:val="00970C58"/>
    <w:rsid w:val="009E37CF"/>
    <w:rsid w:val="009E70D9"/>
    <w:rsid w:val="00A062D3"/>
    <w:rsid w:val="00A20C3B"/>
    <w:rsid w:val="00A407EC"/>
    <w:rsid w:val="00A56B2D"/>
    <w:rsid w:val="00A65346"/>
    <w:rsid w:val="00A9643C"/>
    <w:rsid w:val="00A979A6"/>
    <w:rsid w:val="00AC7648"/>
    <w:rsid w:val="00AE15DF"/>
    <w:rsid w:val="00AF5D4E"/>
    <w:rsid w:val="00B02251"/>
    <w:rsid w:val="00B23F36"/>
    <w:rsid w:val="00B366D8"/>
    <w:rsid w:val="00B91BF4"/>
    <w:rsid w:val="00BB0F23"/>
    <w:rsid w:val="00BB5982"/>
    <w:rsid w:val="00BE0662"/>
    <w:rsid w:val="00C27E6C"/>
    <w:rsid w:val="00C5549D"/>
    <w:rsid w:val="00CA470E"/>
    <w:rsid w:val="00CC46F0"/>
    <w:rsid w:val="00CE0546"/>
    <w:rsid w:val="00D2689B"/>
    <w:rsid w:val="00DC1A1F"/>
    <w:rsid w:val="00DC5B54"/>
    <w:rsid w:val="00DE56A0"/>
    <w:rsid w:val="00E404B0"/>
    <w:rsid w:val="00E94013"/>
    <w:rsid w:val="00EB4E56"/>
    <w:rsid w:val="00F204E2"/>
    <w:rsid w:val="00F3701A"/>
    <w:rsid w:val="00F63293"/>
    <w:rsid w:val="00F726FC"/>
    <w:rsid w:val="00FB26D4"/>
    <w:rsid w:val="00FD538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99559A"/>
  <w15:chartTrackingRefBased/>
  <w15:docId w15:val="{972F91F0-7358-4E4D-BF45-51C4B2457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5" w:unhideWhenUsed="1" w:qFormat="1"/>
    <w:lsdException w:name="heading 4" w:semiHidden="1" w:uiPriority="9" w:unhideWhenUsed="1" w:qFormat="1"/>
    <w:lsdException w:name="heading 5" w:semiHidden="1" w:uiPriority="5" w:unhideWhenUsed="1" w:qFormat="1"/>
    <w:lsdException w:name="heading 6" w:semiHidden="1" w:unhideWhenUsed="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iPriority="6"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546"/>
    <w:pPr>
      <w:spacing w:before="120" w:after="120" w:line="280" w:lineRule="atLeast"/>
    </w:pPr>
    <w:rPr>
      <w:rFonts w:ascii="Trebuchet MS" w:hAnsi="Trebuchet MS"/>
      <w:color w:val="000000" w:themeColor="text1"/>
      <w:sz w:val="20"/>
    </w:rPr>
  </w:style>
  <w:style w:type="paragraph" w:styleId="Heading1">
    <w:name w:val="heading 1"/>
    <w:basedOn w:val="Normal"/>
    <w:next w:val="Normal"/>
    <w:link w:val="Heading1Char"/>
    <w:uiPriority w:val="3"/>
    <w:qFormat/>
    <w:rsid w:val="001B5D39"/>
    <w:pPr>
      <w:keepNext/>
      <w:keepLines/>
      <w:spacing w:before="0" w:after="240" w:line="240" w:lineRule="auto"/>
      <w:outlineLvl w:val="0"/>
    </w:pPr>
    <w:rPr>
      <w:rFonts w:ascii="Arial" w:eastAsiaTheme="majorEastAsia" w:hAnsi="Arial" w:cstheme="majorBidi"/>
      <w:b/>
      <w:bCs/>
      <w:sz w:val="44"/>
      <w:szCs w:val="28"/>
    </w:rPr>
  </w:style>
  <w:style w:type="paragraph" w:styleId="Heading2">
    <w:name w:val="heading 2"/>
    <w:basedOn w:val="Heading1"/>
    <w:next w:val="Normal"/>
    <w:link w:val="Heading2Char"/>
    <w:uiPriority w:val="4"/>
    <w:qFormat/>
    <w:rsid w:val="001B5D39"/>
    <w:pPr>
      <w:spacing w:before="360" w:after="120"/>
      <w:outlineLvl w:val="1"/>
    </w:pPr>
    <w:rPr>
      <w:bCs w:val="0"/>
      <w:sz w:val="36"/>
      <w:szCs w:val="26"/>
    </w:rPr>
  </w:style>
  <w:style w:type="paragraph" w:styleId="Heading3">
    <w:name w:val="heading 3"/>
    <w:basedOn w:val="Heading1"/>
    <w:next w:val="Normal"/>
    <w:link w:val="Heading3Char"/>
    <w:uiPriority w:val="5"/>
    <w:qFormat/>
    <w:rsid w:val="001B5D39"/>
    <w:pPr>
      <w:spacing w:before="240" w:after="120"/>
      <w:outlineLvl w:val="2"/>
    </w:pPr>
    <w:rPr>
      <w:sz w:val="28"/>
    </w:rPr>
  </w:style>
  <w:style w:type="paragraph" w:styleId="Heading4">
    <w:name w:val="heading 4"/>
    <w:basedOn w:val="Heading3"/>
    <w:next w:val="Normal"/>
    <w:link w:val="Heading4Char"/>
    <w:uiPriority w:val="9"/>
    <w:qFormat/>
    <w:rsid w:val="001B5D39"/>
    <w:pPr>
      <w:outlineLvl w:val="3"/>
    </w:pPr>
    <w:rPr>
      <w:bCs w:val="0"/>
      <w:iCs/>
      <w:sz w:val="24"/>
    </w:rPr>
  </w:style>
  <w:style w:type="paragraph" w:styleId="Heading5">
    <w:name w:val="heading 5"/>
    <w:basedOn w:val="Heading4"/>
    <w:next w:val="Normal"/>
    <w:link w:val="Heading5Char"/>
    <w:uiPriority w:val="7"/>
    <w:qFormat/>
    <w:rsid w:val="001B5D39"/>
    <w:pPr>
      <w:spacing w:after="60"/>
      <w:outlineLvl w:val="4"/>
    </w:pPr>
    <w:rPr>
      <w:sz w:val="20"/>
    </w:rPr>
  </w:style>
  <w:style w:type="paragraph" w:styleId="Heading6">
    <w:name w:val="heading 6"/>
    <w:basedOn w:val="Normal"/>
    <w:next w:val="Normal"/>
    <w:link w:val="Heading6Char"/>
    <w:uiPriority w:val="99"/>
    <w:semiHidden/>
    <w:rsid w:val="00B91BF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4"/>
    <w:rsid w:val="002B321D"/>
    <w:rPr>
      <w:rFonts w:ascii="Arial" w:eastAsiaTheme="majorEastAsia" w:hAnsi="Arial" w:cstheme="majorBidi"/>
      <w:b/>
      <w:color w:val="000000" w:themeColor="text1"/>
      <w:sz w:val="36"/>
      <w:szCs w:val="26"/>
    </w:rPr>
  </w:style>
  <w:style w:type="character" w:customStyle="1" w:styleId="Heading1Char">
    <w:name w:val="Heading 1 Char"/>
    <w:basedOn w:val="DefaultParagraphFont"/>
    <w:link w:val="Heading1"/>
    <w:uiPriority w:val="3"/>
    <w:rsid w:val="002B321D"/>
    <w:rPr>
      <w:rFonts w:ascii="Arial" w:eastAsiaTheme="majorEastAsia" w:hAnsi="Arial" w:cstheme="majorBidi"/>
      <w:b/>
      <w:bCs/>
      <w:color w:val="000000" w:themeColor="text1"/>
      <w:sz w:val="44"/>
      <w:szCs w:val="28"/>
    </w:rPr>
  </w:style>
  <w:style w:type="paragraph" w:styleId="Footer">
    <w:name w:val="footer"/>
    <w:basedOn w:val="Normal"/>
    <w:next w:val="Normal"/>
    <w:link w:val="FooterChar"/>
    <w:uiPriority w:val="11"/>
    <w:qFormat/>
    <w:rsid w:val="001B5D39"/>
    <w:pPr>
      <w:tabs>
        <w:tab w:val="left" w:pos="851"/>
        <w:tab w:val="right" w:pos="9026"/>
      </w:tabs>
      <w:spacing w:before="0" w:after="0" w:line="240" w:lineRule="auto"/>
    </w:pPr>
    <w:rPr>
      <w:rFonts w:ascii="Arial" w:hAnsi="Arial"/>
      <w:sz w:val="16"/>
    </w:rPr>
  </w:style>
  <w:style w:type="character" w:customStyle="1" w:styleId="FooterChar">
    <w:name w:val="Footer Char"/>
    <w:basedOn w:val="DefaultParagraphFont"/>
    <w:link w:val="Footer"/>
    <w:uiPriority w:val="11"/>
    <w:rsid w:val="002B321D"/>
    <w:rPr>
      <w:rFonts w:ascii="Arial" w:hAnsi="Arial"/>
      <w:color w:val="000000" w:themeColor="text1"/>
      <w:sz w:val="16"/>
    </w:rPr>
  </w:style>
  <w:style w:type="paragraph" w:styleId="Header">
    <w:name w:val="header"/>
    <w:basedOn w:val="Normal"/>
    <w:link w:val="HeaderChar"/>
    <w:uiPriority w:val="99"/>
    <w:semiHidden/>
    <w:rsid w:val="00B91BF4"/>
    <w:pPr>
      <w:tabs>
        <w:tab w:val="center" w:pos="4513"/>
        <w:tab w:val="right" w:pos="9026"/>
      </w:tabs>
    </w:pPr>
  </w:style>
  <w:style w:type="character" w:customStyle="1" w:styleId="HeaderChar">
    <w:name w:val="Header Char"/>
    <w:basedOn w:val="DefaultParagraphFont"/>
    <w:link w:val="Header"/>
    <w:uiPriority w:val="99"/>
    <w:semiHidden/>
    <w:rsid w:val="00B91BF4"/>
    <w:rPr>
      <w:rFonts w:ascii="Georgia" w:eastAsiaTheme="minorHAnsi" w:hAnsi="Georgia"/>
      <w:color w:val="000000" w:themeColor="text1"/>
      <w:sz w:val="20"/>
    </w:rPr>
  </w:style>
  <w:style w:type="character" w:customStyle="1" w:styleId="Heading3Char">
    <w:name w:val="Heading 3 Char"/>
    <w:basedOn w:val="DefaultParagraphFont"/>
    <w:link w:val="Heading3"/>
    <w:uiPriority w:val="5"/>
    <w:rsid w:val="002B321D"/>
    <w:rPr>
      <w:rFonts w:ascii="Arial" w:eastAsiaTheme="majorEastAsia" w:hAnsi="Arial" w:cstheme="majorBidi"/>
      <w:b/>
      <w:bCs/>
      <w:color w:val="000000" w:themeColor="text1"/>
      <w:sz w:val="28"/>
      <w:szCs w:val="28"/>
    </w:rPr>
  </w:style>
  <w:style w:type="character" w:customStyle="1" w:styleId="Heading4Char">
    <w:name w:val="Heading 4 Char"/>
    <w:basedOn w:val="DefaultParagraphFont"/>
    <w:link w:val="Heading4"/>
    <w:uiPriority w:val="9"/>
    <w:rsid w:val="002B321D"/>
    <w:rPr>
      <w:rFonts w:ascii="Arial" w:eastAsiaTheme="majorEastAsia" w:hAnsi="Arial" w:cstheme="majorBidi"/>
      <w:b/>
      <w:iCs/>
      <w:color w:val="000000" w:themeColor="text1"/>
      <w:sz w:val="24"/>
      <w:szCs w:val="28"/>
    </w:rPr>
  </w:style>
  <w:style w:type="character" w:customStyle="1" w:styleId="Heading5Char">
    <w:name w:val="Heading 5 Char"/>
    <w:basedOn w:val="DefaultParagraphFont"/>
    <w:link w:val="Heading5"/>
    <w:uiPriority w:val="7"/>
    <w:rsid w:val="002B321D"/>
    <w:rPr>
      <w:rFonts w:ascii="Arial" w:eastAsiaTheme="majorEastAsia" w:hAnsi="Arial" w:cstheme="majorBidi"/>
      <w:b/>
      <w:iCs/>
      <w:color w:val="000000" w:themeColor="text1"/>
      <w:sz w:val="20"/>
      <w:szCs w:val="28"/>
    </w:rPr>
  </w:style>
  <w:style w:type="character" w:customStyle="1" w:styleId="Heading6Char">
    <w:name w:val="Heading 6 Char"/>
    <w:basedOn w:val="DefaultParagraphFont"/>
    <w:link w:val="Heading6"/>
    <w:uiPriority w:val="99"/>
    <w:semiHidden/>
    <w:rsid w:val="00B91BF4"/>
    <w:rPr>
      <w:rFonts w:asciiTheme="majorHAnsi" w:eastAsiaTheme="majorEastAsia" w:hAnsiTheme="majorHAnsi" w:cstheme="majorBidi"/>
      <w:color w:val="243F60" w:themeColor="accent1" w:themeShade="7F"/>
      <w:sz w:val="20"/>
    </w:rPr>
  </w:style>
  <w:style w:type="paragraph" w:styleId="ListBullet">
    <w:name w:val="List Bullet"/>
    <w:basedOn w:val="Normal"/>
    <w:uiPriority w:val="99"/>
    <w:semiHidden/>
    <w:rsid w:val="00B91BF4"/>
    <w:pPr>
      <w:numPr>
        <w:numId w:val="2"/>
      </w:numPr>
      <w:spacing w:after="240"/>
    </w:pPr>
  </w:style>
  <w:style w:type="paragraph" w:customStyle="1" w:styleId="NoteIndent">
    <w:name w:val="Note Indent"/>
    <w:basedOn w:val="Normal"/>
    <w:next w:val="Normal"/>
    <w:uiPriority w:val="16"/>
    <w:qFormat/>
    <w:rsid w:val="001B5D39"/>
    <w:pPr>
      <w:spacing w:before="0"/>
      <w:ind w:left="567"/>
    </w:pPr>
  </w:style>
  <w:style w:type="character" w:styleId="PlaceholderText">
    <w:name w:val="Placeholder Text"/>
    <w:basedOn w:val="DefaultParagraphFont"/>
    <w:uiPriority w:val="99"/>
    <w:semiHidden/>
    <w:rsid w:val="00B91BF4"/>
    <w:rPr>
      <w:color w:val="808080"/>
    </w:rPr>
  </w:style>
  <w:style w:type="character" w:styleId="PageNumber">
    <w:name w:val="page number"/>
    <w:basedOn w:val="PlaceholderText"/>
    <w:uiPriority w:val="12"/>
    <w:qFormat/>
    <w:rsid w:val="00B91BF4"/>
    <w:rPr>
      <w:rFonts w:ascii="Arial" w:hAnsi="Arial"/>
      <w:b w:val="0"/>
      <w:color w:val="000000" w:themeColor="text1"/>
      <w:sz w:val="16"/>
    </w:rPr>
  </w:style>
  <w:style w:type="table" w:styleId="TableGrid">
    <w:name w:val="Table Grid"/>
    <w:basedOn w:val="TableNormal"/>
    <w:uiPriority w:val="59"/>
    <w:rsid w:val="00B91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HeaderRow">
    <w:name w:val="Table Header Row"/>
    <w:basedOn w:val="TableNormal"/>
    <w:uiPriority w:val="99"/>
    <w:rsid w:val="00B91BF4"/>
    <w:pPr>
      <w:spacing w:after="0" w:line="240" w:lineRule="auto"/>
    </w:pPr>
    <w:tblPr>
      <w:tblStyleRowBandSize w:val="1"/>
    </w:tblPr>
    <w:tblStylePr w:type="firstRow">
      <w:pPr>
        <w:wordWrap/>
        <w:spacing w:beforeLines="0" w:before="80" w:beforeAutospacing="0" w:afterLines="0" w:after="80" w:afterAutospacing="0" w:line="240" w:lineRule="atLeast"/>
      </w:pPr>
      <w:rPr>
        <w:rFonts w:ascii="Arial" w:hAnsi="Arial"/>
        <w:b/>
        <w:color w:val="000000" w:themeColor="text1"/>
        <w:sz w:val="18"/>
      </w:rPr>
      <w:tblPr/>
      <w:tcPr>
        <w:shd w:val="clear" w:color="auto" w:fill="FFFFFF" w:themeFill="background1"/>
      </w:tcPr>
    </w:tblStylePr>
  </w:style>
  <w:style w:type="paragraph" w:customStyle="1" w:styleId="TableColumnHeader">
    <w:name w:val="Table Column Header"/>
    <w:basedOn w:val="TableText"/>
    <w:next w:val="TableText"/>
    <w:link w:val="TableColumnHeaderChar"/>
    <w:uiPriority w:val="8"/>
    <w:qFormat/>
    <w:rsid w:val="001B5D39"/>
    <w:rPr>
      <w:b/>
    </w:rPr>
  </w:style>
  <w:style w:type="character" w:customStyle="1" w:styleId="TableColumnHeaderChar">
    <w:name w:val="Table Column Header Char"/>
    <w:basedOn w:val="DefaultParagraphFont"/>
    <w:link w:val="TableColumnHeader"/>
    <w:uiPriority w:val="8"/>
    <w:rsid w:val="002B321D"/>
    <w:rPr>
      <w:rFonts w:ascii="Arial" w:hAnsi="Arial"/>
      <w:b/>
      <w:color w:val="000000" w:themeColor="text1"/>
      <w:sz w:val="18"/>
    </w:rPr>
  </w:style>
  <w:style w:type="paragraph" w:customStyle="1" w:styleId="TableText">
    <w:name w:val="Table Text"/>
    <w:basedOn w:val="Footer"/>
    <w:next w:val="Normal"/>
    <w:link w:val="TableTextChar"/>
    <w:uiPriority w:val="9"/>
    <w:qFormat/>
    <w:rsid w:val="001B5D39"/>
    <w:pPr>
      <w:spacing w:before="60" w:after="60"/>
    </w:pPr>
    <w:rPr>
      <w:sz w:val="18"/>
    </w:rPr>
  </w:style>
  <w:style w:type="paragraph" w:customStyle="1" w:styleId="AddressDate">
    <w:name w:val="Address/Date"/>
    <w:basedOn w:val="TableText"/>
    <w:next w:val="Normal"/>
    <w:link w:val="AddressDateChar"/>
    <w:uiPriority w:val="1"/>
    <w:qFormat/>
    <w:rsid w:val="002B321D"/>
    <w:pPr>
      <w:spacing w:before="0" w:after="0"/>
    </w:pPr>
    <w:rPr>
      <w:sz w:val="20"/>
    </w:rPr>
  </w:style>
  <w:style w:type="paragraph" w:customStyle="1" w:styleId="LetterBody">
    <w:name w:val="Letter Body"/>
    <w:basedOn w:val="Normal"/>
    <w:link w:val="LetterBodyChar"/>
    <w:uiPriority w:val="98"/>
    <w:semiHidden/>
    <w:rsid w:val="003A5177"/>
  </w:style>
  <w:style w:type="character" w:customStyle="1" w:styleId="TableTextChar">
    <w:name w:val="Table Text Char"/>
    <w:basedOn w:val="FooterChar"/>
    <w:link w:val="TableText"/>
    <w:uiPriority w:val="9"/>
    <w:rsid w:val="002B321D"/>
    <w:rPr>
      <w:rFonts w:ascii="Arial" w:hAnsi="Arial"/>
      <w:color w:val="000000" w:themeColor="text1"/>
      <w:sz w:val="18"/>
    </w:rPr>
  </w:style>
  <w:style w:type="character" w:customStyle="1" w:styleId="AddressDateChar">
    <w:name w:val="Address/Date Char"/>
    <w:basedOn w:val="TableTextChar"/>
    <w:link w:val="AddressDate"/>
    <w:uiPriority w:val="1"/>
    <w:rsid w:val="002B321D"/>
    <w:rPr>
      <w:rFonts w:ascii="Arial" w:hAnsi="Arial"/>
      <w:color w:val="000000" w:themeColor="text1"/>
      <w:sz w:val="20"/>
    </w:rPr>
  </w:style>
  <w:style w:type="paragraph" w:customStyle="1" w:styleId="LetterTitle">
    <w:name w:val="Letter Title"/>
    <w:basedOn w:val="Heading2"/>
    <w:next w:val="Normal"/>
    <w:link w:val="LetterTitleChar"/>
    <w:uiPriority w:val="2"/>
    <w:qFormat/>
    <w:rsid w:val="002B321D"/>
    <w:pPr>
      <w:spacing w:before="120"/>
    </w:pPr>
    <w:rPr>
      <w:sz w:val="32"/>
    </w:rPr>
  </w:style>
  <w:style w:type="character" w:customStyle="1" w:styleId="LetterBodyChar">
    <w:name w:val="Letter Body Char"/>
    <w:basedOn w:val="AddressDateChar"/>
    <w:link w:val="LetterBody"/>
    <w:uiPriority w:val="98"/>
    <w:semiHidden/>
    <w:rsid w:val="002B321D"/>
    <w:rPr>
      <w:rFonts w:ascii="Georgia" w:hAnsi="Georgia"/>
      <w:color w:val="000000" w:themeColor="text1"/>
      <w:sz w:val="20"/>
    </w:rPr>
  </w:style>
  <w:style w:type="paragraph" w:customStyle="1" w:styleId="LetterDate">
    <w:name w:val="Letter Date"/>
    <w:basedOn w:val="Normal"/>
    <w:next w:val="LetterBody"/>
    <w:link w:val="LetterDateChar"/>
    <w:uiPriority w:val="98"/>
    <w:semiHidden/>
    <w:rsid w:val="003A5177"/>
    <w:pPr>
      <w:spacing w:after="0" w:line="240" w:lineRule="auto"/>
    </w:pPr>
  </w:style>
  <w:style w:type="character" w:customStyle="1" w:styleId="LetterTitleChar">
    <w:name w:val="Letter Title Char"/>
    <w:basedOn w:val="Heading2Char"/>
    <w:link w:val="LetterTitle"/>
    <w:uiPriority w:val="2"/>
    <w:rsid w:val="002B321D"/>
    <w:rPr>
      <w:rFonts w:ascii="Arial" w:eastAsiaTheme="majorEastAsia" w:hAnsi="Arial" w:cstheme="majorBidi"/>
      <w:b/>
      <w:color w:val="000000" w:themeColor="text1"/>
      <w:sz w:val="32"/>
      <w:szCs w:val="26"/>
    </w:rPr>
  </w:style>
  <w:style w:type="paragraph" w:customStyle="1" w:styleId="CoverHeading">
    <w:name w:val="Cover Heading"/>
    <w:basedOn w:val="Heading1"/>
    <w:next w:val="Normal"/>
    <w:link w:val="CoverHeadingChar"/>
    <w:uiPriority w:val="15"/>
    <w:qFormat/>
    <w:rsid w:val="001B5D39"/>
    <w:rPr>
      <w:sz w:val="56"/>
    </w:rPr>
  </w:style>
  <w:style w:type="character" w:customStyle="1" w:styleId="LetterDateChar">
    <w:name w:val="Letter Date Char"/>
    <w:basedOn w:val="Heading5Char"/>
    <w:link w:val="LetterDate"/>
    <w:uiPriority w:val="98"/>
    <w:semiHidden/>
    <w:rsid w:val="002B321D"/>
    <w:rPr>
      <w:rFonts w:ascii="Georgia" w:eastAsiaTheme="majorEastAsia" w:hAnsi="Georgia" w:cstheme="majorBidi"/>
      <w:b w:val="0"/>
      <w:iCs w:val="0"/>
      <w:color w:val="000000" w:themeColor="text1"/>
      <w:sz w:val="20"/>
      <w:szCs w:val="28"/>
    </w:rPr>
  </w:style>
  <w:style w:type="paragraph" w:customStyle="1" w:styleId="CoverSubHeading">
    <w:name w:val="Cover Sub Heading"/>
    <w:basedOn w:val="Heading1"/>
    <w:next w:val="Normal"/>
    <w:link w:val="CoverSubHeadingChar"/>
    <w:uiPriority w:val="14"/>
    <w:qFormat/>
    <w:rsid w:val="001B5D39"/>
    <w:rPr>
      <w:sz w:val="36"/>
    </w:rPr>
  </w:style>
  <w:style w:type="character" w:customStyle="1" w:styleId="CoverHeadingChar">
    <w:name w:val="Cover Heading Char"/>
    <w:basedOn w:val="Heading1Char"/>
    <w:link w:val="CoverHeading"/>
    <w:uiPriority w:val="15"/>
    <w:rsid w:val="002B321D"/>
    <w:rPr>
      <w:rFonts w:ascii="Arial" w:eastAsiaTheme="majorEastAsia" w:hAnsi="Arial" w:cstheme="majorBidi"/>
      <w:b/>
      <w:bCs/>
      <w:color w:val="000000" w:themeColor="text1"/>
      <w:sz w:val="56"/>
      <w:szCs w:val="28"/>
    </w:rPr>
  </w:style>
  <w:style w:type="paragraph" w:customStyle="1" w:styleId="CoverDate">
    <w:name w:val="Cover Date"/>
    <w:basedOn w:val="Heading3"/>
    <w:next w:val="Normal"/>
    <w:link w:val="CoverDateChar"/>
    <w:uiPriority w:val="13"/>
    <w:qFormat/>
    <w:rsid w:val="001B5D39"/>
    <w:pPr>
      <w:spacing w:after="240"/>
    </w:pPr>
  </w:style>
  <w:style w:type="character" w:customStyle="1" w:styleId="CoverSubHeadingChar">
    <w:name w:val="Cover Sub Heading Char"/>
    <w:basedOn w:val="Heading1Char"/>
    <w:link w:val="CoverSubHeading"/>
    <w:uiPriority w:val="14"/>
    <w:rsid w:val="002B321D"/>
    <w:rPr>
      <w:rFonts w:ascii="Arial" w:eastAsiaTheme="majorEastAsia" w:hAnsi="Arial" w:cstheme="majorBidi"/>
      <w:b/>
      <w:bCs/>
      <w:color w:val="000000" w:themeColor="text1"/>
      <w:sz w:val="36"/>
      <w:szCs w:val="28"/>
    </w:rPr>
  </w:style>
  <w:style w:type="character" w:customStyle="1" w:styleId="CoverDateChar">
    <w:name w:val="Cover Date Char"/>
    <w:basedOn w:val="Heading3Char"/>
    <w:link w:val="CoverDate"/>
    <w:uiPriority w:val="13"/>
    <w:rsid w:val="002B321D"/>
    <w:rPr>
      <w:rFonts w:ascii="Arial" w:eastAsiaTheme="majorEastAsia" w:hAnsi="Arial" w:cstheme="majorBidi"/>
      <w:b/>
      <w:bCs/>
      <w:color w:val="000000" w:themeColor="text1"/>
      <w:sz w:val="28"/>
      <w:szCs w:val="28"/>
    </w:rPr>
  </w:style>
  <w:style w:type="paragraph" w:customStyle="1" w:styleId="BulletList">
    <w:name w:val="Bullet List"/>
    <w:basedOn w:val="Normal"/>
    <w:link w:val="BulletListChar"/>
    <w:uiPriority w:val="10"/>
    <w:qFormat/>
    <w:rsid w:val="00E94013"/>
    <w:pPr>
      <w:numPr>
        <w:numId w:val="5"/>
      </w:numPr>
      <w:spacing w:line="240" w:lineRule="auto"/>
      <w:ind w:left="851" w:hanging="284"/>
    </w:pPr>
  </w:style>
  <w:style w:type="character" w:customStyle="1" w:styleId="BulletListChar">
    <w:name w:val="Bullet List Char"/>
    <w:basedOn w:val="DefaultParagraphFont"/>
    <w:link w:val="BulletList"/>
    <w:uiPriority w:val="10"/>
    <w:rsid w:val="00E94013"/>
    <w:rPr>
      <w:rFonts w:ascii="Georgia" w:hAnsi="Georgia"/>
      <w:color w:val="000000" w:themeColor="text1"/>
      <w:sz w:val="20"/>
    </w:rPr>
  </w:style>
  <w:style w:type="paragraph" w:styleId="NormalWeb">
    <w:name w:val="Normal (Web)"/>
    <w:basedOn w:val="Normal"/>
    <w:uiPriority w:val="99"/>
    <w:unhideWhenUsed/>
    <w:rsid w:val="00E404B0"/>
    <w:pPr>
      <w:spacing w:before="100" w:beforeAutospacing="1" w:after="100" w:afterAutospacing="1" w:line="240" w:lineRule="auto"/>
    </w:pPr>
    <w:rPr>
      <w:rFonts w:ascii="Verdana" w:eastAsia="Times New Roman" w:hAnsi="Verdana" w:cs="Times New Roman"/>
      <w:color w:val="auto"/>
      <w:szCs w:val="20"/>
      <w:lang w:eastAsia="en-NZ"/>
    </w:rPr>
  </w:style>
  <w:style w:type="character" w:styleId="Hyperlink">
    <w:name w:val="Hyperlink"/>
    <w:basedOn w:val="DefaultParagraphFont"/>
    <w:uiPriority w:val="99"/>
    <w:unhideWhenUsed/>
    <w:rsid w:val="0094667C"/>
    <w:rPr>
      <w:rFonts w:ascii="Verdana" w:hAnsi="Verdana" w:hint="default"/>
      <w:strike w:val="0"/>
      <w:dstrike w:val="0"/>
      <w:color w:val="0000FF"/>
      <w:u w:val="none"/>
      <w:effect w:val="none"/>
    </w:rPr>
  </w:style>
  <w:style w:type="paragraph" w:customStyle="1" w:styleId="col">
    <w:name w:val="col"/>
    <w:basedOn w:val="Normal"/>
    <w:rsid w:val="008659B9"/>
    <w:pPr>
      <w:spacing w:before="100" w:beforeAutospacing="1" w:after="100" w:afterAutospacing="1" w:line="240" w:lineRule="auto"/>
      <w:ind w:right="3600"/>
    </w:pPr>
    <w:rPr>
      <w:rFonts w:ascii="Verdana" w:eastAsia="Times New Roman" w:hAnsi="Verdana" w:cs="Times New Roman"/>
      <w:color w:val="auto"/>
      <w:szCs w:val="20"/>
      <w:lang w:eastAsia="en-NZ"/>
    </w:rPr>
  </w:style>
  <w:style w:type="paragraph" w:styleId="BalloonText">
    <w:name w:val="Balloon Text"/>
    <w:basedOn w:val="Normal"/>
    <w:link w:val="BalloonTextChar"/>
    <w:uiPriority w:val="99"/>
    <w:semiHidden/>
    <w:rsid w:val="00F3701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01A"/>
    <w:rPr>
      <w:rFonts w:ascii="Segoe UI" w:hAnsi="Segoe UI" w:cs="Segoe UI"/>
      <w:color w:val="000000" w:themeColor="text1"/>
      <w:sz w:val="18"/>
      <w:szCs w:val="18"/>
    </w:rPr>
  </w:style>
  <w:style w:type="character" w:styleId="CommentReference">
    <w:name w:val="annotation reference"/>
    <w:basedOn w:val="DefaultParagraphFont"/>
    <w:uiPriority w:val="99"/>
    <w:semiHidden/>
    <w:unhideWhenUsed/>
    <w:rsid w:val="00AF5D4E"/>
    <w:rPr>
      <w:sz w:val="16"/>
      <w:szCs w:val="16"/>
    </w:rPr>
  </w:style>
  <w:style w:type="paragraph" w:styleId="CommentText">
    <w:name w:val="annotation text"/>
    <w:basedOn w:val="Normal"/>
    <w:link w:val="CommentTextChar"/>
    <w:uiPriority w:val="99"/>
    <w:semiHidden/>
    <w:unhideWhenUsed/>
    <w:rsid w:val="00AF5D4E"/>
    <w:pPr>
      <w:spacing w:line="240" w:lineRule="auto"/>
    </w:pPr>
    <w:rPr>
      <w:szCs w:val="20"/>
    </w:rPr>
  </w:style>
  <w:style w:type="character" w:customStyle="1" w:styleId="CommentTextChar">
    <w:name w:val="Comment Text Char"/>
    <w:basedOn w:val="DefaultParagraphFont"/>
    <w:link w:val="CommentText"/>
    <w:uiPriority w:val="99"/>
    <w:semiHidden/>
    <w:rsid w:val="00AF5D4E"/>
    <w:rPr>
      <w:rFonts w:ascii="Trebuchet MS" w:hAnsi="Trebuchet MS"/>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AF5D4E"/>
    <w:rPr>
      <w:b/>
      <w:bCs/>
    </w:rPr>
  </w:style>
  <w:style w:type="character" w:customStyle="1" w:styleId="CommentSubjectChar">
    <w:name w:val="Comment Subject Char"/>
    <w:basedOn w:val="CommentTextChar"/>
    <w:link w:val="CommentSubject"/>
    <w:uiPriority w:val="99"/>
    <w:semiHidden/>
    <w:rsid w:val="00AF5D4E"/>
    <w:rPr>
      <w:rFonts w:ascii="Trebuchet MS" w:hAnsi="Trebuchet MS"/>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19069">
      <w:bodyDiv w:val="1"/>
      <w:marLeft w:val="240"/>
      <w:marRight w:val="0"/>
      <w:marTop w:val="0"/>
      <w:marBottom w:val="0"/>
      <w:divBdr>
        <w:top w:val="none" w:sz="0" w:space="0" w:color="auto"/>
        <w:left w:val="none" w:sz="0" w:space="0" w:color="auto"/>
        <w:bottom w:val="none" w:sz="0" w:space="0" w:color="auto"/>
        <w:right w:val="none" w:sz="0" w:space="0" w:color="auto"/>
      </w:divBdr>
    </w:div>
    <w:div w:id="562299116">
      <w:bodyDiv w:val="1"/>
      <w:marLeft w:val="240"/>
      <w:marRight w:val="0"/>
      <w:marTop w:val="0"/>
      <w:marBottom w:val="0"/>
      <w:divBdr>
        <w:top w:val="none" w:sz="0" w:space="0" w:color="auto"/>
        <w:left w:val="none" w:sz="0" w:space="0" w:color="auto"/>
        <w:bottom w:val="none" w:sz="0" w:space="0" w:color="auto"/>
        <w:right w:val="none" w:sz="0" w:space="0" w:color="auto"/>
      </w:divBdr>
    </w:div>
    <w:div w:id="614604675">
      <w:bodyDiv w:val="1"/>
      <w:marLeft w:val="0"/>
      <w:marRight w:val="0"/>
      <w:marTop w:val="0"/>
      <w:marBottom w:val="0"/>
      <w:divBdr>
        <w:top w:val="none" w:sz="0" w:space="0" w:color="auto"/>
        <w:left w:val="none" w:sz="0" w:space="0" w:color="auto"/>
        <w:bottom w:val="none" w:sz="0" w:space="0" w:color="auto"/>
        <w:right w:val="none" w:sz="0" w:space="0" w:color="auto"/>
      </w:divBdr>
      <w:divsChild>
        <w:div w:id="991912684">
          <w:marLeft w:val="0"/>
          <w:marRight w:val="0"/>
          <w:marTop w:val="0"/>
          <w:marBottom w:val="0"/>
          <w:divBdr>
            <w:top w:val="none" w:sz="0" w:space="0" w:color="auto"/>
            <w:left w:val="none" w:sz="0" w:space="0" w:color="auto"/>
            <w:bottom w:val="none" w:sz="0" w:space="0" w:color="auto"/>
            <w:right w:val="none" w:sz="0" w:space="0" w:color="auto"/>
          </w:divBdr>
          <w:divsChild>
            <w:div w:id="554315554">
              <w:marLeft w:val="0"/>
              <w:marRight w:val="0"/>
              <w:marTop w:val="0"/>
              <w:marBottom w:val="0"/>
              <w:divBdr>
                <w:top w:val="none" w:sz="0" w:space="0" w:color="auto"/>
                <w:left w:val="none" w:sz="0" w:space="0" w:color="auto"/>
                <w:bottom w:val="none" w:sz="0" w:space="0" w:color="auto"/>
                <w:right w:val="none" w:sz="0" w:space="0" w:color="auto"/>
              </w:divBdr>
              <w:divsChild>
                <w:div w:id="654647159">
                  <w:marLeft w:val="0"/>
                  <w:marRight w:val="0"/>
                  <w:marTop w:val="0"/>
                  <w:marBottom w:val="0"/>
                  <w:divBdr>
                    <w:top w:val="none" w:sz="0" w:space="0" w:color="auto"/>
                    <w:left w:val="none" w:sz="0" w:space="0" w:color="auto"/>
                    <w:bottom w:val="none" w:sz="0" w:space="0" w:color="auto"/>
                    <w:right w:val="none" w:sz="0" w:space="0" w:color="auto"/>
                  </w:divBdr>
                  <w:divsChild>
                    <w:div w:id="1983070941">
                      <w:marLeft w:val="150"/>
                      <w:marRight w:val="150"/>
                      <w:marTop w:val="0"/>
                      <w:marBottom w:val="0"/>
                      <w:divBdr>
                        <w:top w:val="none" w:sz="0" w:space="0" w:color="auto"/>
                        <w:left w:val="none" w:sz="0" w:space="0" w:color="auto"/>
                        <w:bottom w:val="none" w:sz="0" w:space="0" w:color="auto"/>
                        <w:right w:val="none" w:sz="0" w:space="0" w:color="auto"/>
                      </w:divBdr>
                      <w:divsChild>
                        <w:div w:id="876046320">
                          <w:marLeft w:val="0"/>
                          <w:marRight w:val="0"/>
                          <w:marTop w:val="0"/>
                          <w:marBottom w:val="0"/>
                          <w:divBdr>
                            <w:top w:val="none" w:sz="0" w:space="0" w:color="auto"/>
                            <w:left w:val="none" w:sz="0" w:space="0" w:color="auto"/>
                            <w:bottom w:val="none" w:sz="0" w:space="0" w:color="auto"/>
                            <w:right w:val="none" w:sz="0" w:space="0" w:color="auto"/>
                          </w:divBdr>
                          <w:divsChild>
                            <w:div w:id="560285132">
                              <w:marLeft w:val="0"/>
                              <w:marRight w:val="0"/>
                              <w:marTop w:val="0"/>
                              <w:marBottom w:val="0"/>
                              <w:divBdr>
                                <w:top w:val="none" w:sz="0" w:space="0" w:color="auto"/>
                                <w:left w:val="none" w:sz="0" w:space="0" w:color="auto"/>
                                <w:bottom w:val="none" w:sz="0" w:space="0" w:color="auto"/>
                                <w:right w:val="none" w:sz="0" w:space="0" w:color="auto"/>
                              </w:divBdr>
                              <w:divsChild>
                                <w:div w:id="1527212697">
                                  <w:marLeft w:val="0"/>
                                  <w:marRight w:val="0"/>
                                  <w:marTop w:val="0"/>
                                  <w:marBottom w:val="0"/>
                                  <w:divBdr>
                                    <w:top w:val="none" w:sz="0" w:space="0" w:color="auto"/>
                                    <w:left w:val="none" w:sz="0" w:space="0" w:color="auto"/>
                                    <w:bottom w:val="none" w:sz="0" w:space="0" w:color="auto"/>
                                    <w:right w:val="none" w:sz="0" w:space="0" w:color="auto"/>
                                  </w:divBdr>
                                  <w:divsChild>
                                    <w:div w:id="1614634143">
                                      <w:marLeft w:val="0"/>
                                      <w:marRight w:val="0"/>
                                      <w:marTop w:val="0"/>
                                      <w:marBottom w:val="0"/>
                                      <w:divBdr>
                                        <w:top w:val="none" w:sz="0" w:space="0" w:color="auto"/>
                                        <w:left w:val="none" w:sz="0" w:space="0" w:color="auto"/>
                                        <w:bottom w:val="none" w:sz="0" w:space="0" w:color="auto"/>
                                        <w:right w:val="none" w:sz="0" w:space="0" w:color="auto"/>
                                      </w:divBdr>
                                      <w:divsChild>
                                        <w:div w:id="1660960681">
                                          <w:marLeft w:val="0"/>
                                          <w:marRight w:val="0"/>
                                          <w:marTop w:val="0"/>
                                          <w:marBottom w:val="0"/>
                                          <w:divBdr>
                                            <w:top w:val="none" w:sz="0" w:space="0" w:color="auto"/>
                                            <w:left w:val="none" w:sz="0" w:space="0" w:color="auto"/>
                                            <w:bottom w:val="none" w:sz="0" w:space="0" w:color="auto"/>
                                            <w:right w:val="none" w:sz="0" w:space="0" w:color="auto"/>
                                          </w:divBdr>
                                          <w:divsChild>
                                            <w:div w:id="944188188">
                                              <w:marLeft w:val="0"/>
                                              <w:marRight w:val="0"/>
                                              <w:marTop w:val="0"/>
                                              <w:marBottom w:val="0"/>
                                              <w:divBdr>
                                                <w:top w:val="none" w:sz="0" w:space="0" w:color="auto"/>
                                                <w:left w:val="none" w:sz="0" w:space="0" w:color="auto"/>
                                                <w:bottom w:val="none" w:sz="0" w:space="0" w:color="auto"/>
                                                <w:right w:val="none" w:sz="0" w:space="0" w:color="auto"/>
                                              </w:divBdr>
                                              <w:divsChild>
                                                <w:div w:id="1575964976">
                                                  <w:marLeft w:val="0"/>
                                                  <w:marRight w:val="0"/>
                                                  <w:marTop w:val="0"/>
                                                  <w:marBottom w:val="0"/>
                                                  <w:divBdr>
                                                    <w:top w:val="none" w:sz="0" w:space="0" w:color="auto"/>
                                                    <w:left w:val="none" w:sz="0" w:space="0" w:color="auto"/>
                                                    <w:bottom w:val="none" w:sz="0" w:space="0" w:color="auto"/>
                                                    <w:right w:val="none" w:sz="0" w:space="0" w:color="auto"/>
                                                  </w:divBdr>
                                                  <w:divsChild>
                                                    <w:div w:id="1385107436">
                                                      <w:marLeft w:val="0"/>
                                                      <w:marRight w:val="0"/>
                                                      <w:marTop w:val="0"/>
                                                      <w:marBottom w:val="0"/>
                                                      <w:divBdr>
                                                        <w:top w:val="none" w:sz="0" w:space="0" w:color="auto"/>
                                                        <w:left w:val="none" w:sz="0" w:space="0" w:color="auto"/>
                                                        <w:bottom w:val="none" w:sz="0" w:space="0" w:color="auto"/>
                                                        <w:right w:val="none" w:sz="0" w:space="0" w:color="auto"/>
                                                      </w:divBdr>
                                                      <w:divsChild>
                                                        <w:div w:id="48204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8460093">
      <w:bodyDiv w:val="1"/>
      <w:marLeft w:val="240"/>
      <w:marRight w:val="0"/>
      <w:marTop w:val="0"/>
      <w:marBottom w:val="0"/>
      <w:divBdr>
        <w:top w:val="none" w:sz="0" w:space="0" w:color="auto"/>
        <w:left w:val="none" w:sz="0" w:space="0" w:color="auto"/>
        <w:bottom w:val="none" w:sz="0" w:space="0" w:color="auto"/>
        <w:right w:val="none" w:sz="0" w:space="0" w:color="auto"/>
      </w:divBdr>
    </w:div>
    <w:div w:id="1036465413">
      <w:bodyDiv w:val="1"/>
      <w:marLeft w:val="240"/>
      <w:marRight w:val="0"/>
      <w:marTop w:val="0"/>
      <w:marBottom w:val="0"/>
      <w:divBdr>
        <w:top w:val="none" w:sz="0" w:space="0" w:color="auto"/>
        <w:left w:val="none" w:sz="0" w:space="0" w:color="auto"/>
        <w:bottom w:val="none" w:sz="0" w:space="0" w:color="auto"/>
        <w:right w:val="none" w:sz="0" w:space="0" w:color="auto"/>
      </w:divBdr>
    </w:div>
    <w:div w:id="1252617595">
      <w:bodyDiv w:val="1"/>
      <w:marLeft w:val="24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DAF8AC32.dotm</Template>
  <TotalTime>38</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 Jones, Customer Services Manager, Forest Enterp</dc:creator>
  <cp:keywords/>
  <dc:description/>
  <cp:lastModifiedBy>Nikki Burns, Forest Enterprises</cp:lastModifiedBy>
  <cp:revision>6</cp:revision>
  <cp:lastPrinted>2016-02-22T19:45:00Z</cp:lastPrinted>
  <dcterms:created xsi:type="dcterms:W3CDTF">2016-06-12T22:54:00Z</dcterms:created>
  <dcterms:modified xsi:type="dcterms:W3CDTF">2016-06-13T02:29:00Z</dcterms:modified>
</cp:coreProperties>
</file>